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3E35B1C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23EB5">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40036</w:t>
      </w:r>
      <w:r w:rsidR="00491E68">
        <w:rPr>
          <w:rFonts w:ascii="Arial" w:eastAsiaTheme="minorEastAsia" w:hAnsi="Arial" w:cs="Arial"/>
          <w:b/>
          <w:sz w:val="24"/>
          <w:szCs w:val="24"/>
          <w:lang w:eastAsia="zh-CN"/>
        </w:rPr>
        <w:t>5</w:t>
      </w:r>
    </w:p>
    <w:p w14:paraId="5BC8206A" w14:textId="19B3AEA7" w:rsidR="00181FB6" w:rsidRPr="003F2F99" w:rsidRDefault="00FF0C2C" w:rsidP="00181FB6">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Athens</w:t>
      </w:r>
      <w:r w:rsidR="00181FB6"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181FB6" w:rsidRPr="003F2F99">
        <w:rPr>
          <w:rFonts w:ascii="Arial" w:eastAsiaTheme="minorEastAsia" w:hAnsi="Arial" w:cs="Arial"/>
          <w:b/>
          <w:bCs/>
          <w:sz w:val="24"/>
          <w:szCs w:val="24"/>
          <w:lang w:eastAsia="zh-CN"/>
        </w:rPr>
        <w:t xml:space="preserve">, </w:t>
      </w:r>
      <w:r w:rsidR="00181FB6">
        <w:rPr>
          <w:rFonts w:ascii="Arial" w:eastAsiaTheme="minorEastAsia" w:hAnsi="Arial" w:cs="Arial"/>
          <w:b/>
          <w:bCs/>
          <w:sz w:val="24"/>
          <w:szCs w:val="24"/>
          <w:lang w:eastAsia="zh-CN"/>
        </w:rPr>
        <w:t>1</w:t>
      </w:r>
      <w:r>
        <w:rPr>
          <w:rFonts w:ascii="Arial" w:eastAsiaTheme="minorEastAsia" w:hAnsi="Arial" w:cs="Arial"/>
          <w:b/>
          <w:bCs/>
          <w:sz w:val="24"/>
          <w:szCs w:val="24"/>
          <w:lang w:eastAsia="zh-CN"/>
        </w:rPr>
        <w:t>6</w:t>
      </w:r>
      <w:r w:rsidR="00181FB6" w:rsidRPr="00501125">
        <w:rPr>
          <w:rFonts w:ascii="Arial" w:eastAsiaTheme="minorEastAsia" w:hAnsi="Arial" w:cs="Arial"/>
          <w:b/>
          <w:bCs/>
          <w:sz w:val="24"/>
          <w:szCs w:val="24"/>
          <w:vertAlign w:val="superscript"/>
          <w:lang w:eastAsia="zh-CN"/>
        </w:rPr>
        <w:t>th</w:t>
      </w:r>
      <w:r w:rsidR="00181FB6">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February</w:t>
      </w:r>
      <w:r w:rsidR="00181FB6" w:rsidRPr="003F2F99">
        <w:rPr>
          <w:rFonts w:ascii="Arial" w:eastAsiaTheme="minorEastAsia" w:hAnsi="Arial" w:cs="Arial"/>
          <w:b/>
          <w:bCs/>
          <w:sz w:val="24"/>
          <w:szCs w:val="24"/>
          <w:lang w:eastAsia="zh-CN"/>
        </w:rPr>
        <w:t xml:space="preserve"> – </w:t>
      </w:r>
      <w:r w:rsidR="00181FB6">
        <w:rPr>
          <w:rFonts w:ascii="Arial" w:eastAsiaTheme="minorEastAsia" w:hAnsi="Arial" w:cs="Arial"/>
          <w:b/>
          <w:bCs/>
          <w:sz w:val="24"/>
          <w:szCs w:val="24"/>
          <w:lang w:eastAsia="zh-CN"/>
        </w:rPr>
        <w:t>1</w:t>
      </w:r>
      <w:r w:rsidRPr="00FF0C2C">
        <w:rPr>
          <w:rFonts w:ascii="Arial" w:eastAsiaTheme="minorEastAsia" w:hAnsi="Arial" w:cs="Arial"/>
          <w:b/>
          <w:bCs/>
          <w:sz w:val="24"/>
          <w:szCs w:val="24"/>
          <w:vertAlign w:val="superscript"/>
          <w:lang w:eastAsia="zh-CN"/>
        </w:rPr>
        <w:t>st</w:t>
      </w:r>
      <w:r>
        <w:rPr>
          <w:rFonts w:ascii="Arial" w:eastAsiaTheme="minorEastAsia" w:hAnsi="Arial" w:cs="Arial"/>
          <w:b/>
          <w:bCs/>
          <w:sz w:val="24"/>
          <w:szCs w:val="24"/>
          <w:lang w:eastAsia="zh-CN"/>
        </w:rPr>
        <w:t xml:space="preserve"> March</w:t>
      </w:r>
      <w:r w:rsidR="00181FB6" w:rsidRPr="003F2F99">
        <w:rPr>
          <w:rFonts w:ascii="Arial" w:eastAsiaTheme="minorEastAsia" w:hAnsi="Arial" w:cs="Arial"/>
          <w:b/>
          <w:bCs/>
          <w:sz w:val="24"/>
          <w:szCs w:val="24"/>
          <w:lang w:eastAsia="zh-CN"/>
        </w:rPr>
        <w:t xml:space="preserve"> 202</w:t>
      </w:r>
      <w:r>
        <w:rPr>
          <w:rFonts w:ascii="Arial" w:eastAsiaTheme="minorEastAsia" w:hAnsi="Arial" w:cs="Arial"/>
          <w:b/>
          <w:bCs/>
          <w:sz w:val="24"/>
          <w:szCs w:val="24"/>
          <w:lang w:eastAsia="zh-CN"/>
        </w:rPr>
        <w:t>4</w:t>
      </w:r>
    </w:p>
    <w:p w14:paraId="1226C057" w14:textId="599A5DF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91E68" w:rsidRPr="00491E68">
        <w:rPr>
          <w:rFonts w:ascii="Arial" w:hAnsi="Arial" w:cs="Arial"/>
          <w:sz w:val="22"/>
          <w:lang w:eastAsia="zh-CN"/>
        </w:rPr>
        <w:t>PC2 CA_n71(2A) MSD</w:t>
      </w:r>
    </w:p>
    <w:p w14:paraId="73AD8CE3" w14:textId="00F030A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B7369">
        <w:rPr>
          <w:rFonts w:ascii="Arial" w:hAnsi="Arial" w:cs="Arial"/>
          <w:sz w:val="22"/>
          <w:lang w:eastAsia="zh-CN"/>
        </w:rPr>
        <w:t>7.</w:t>
      </w:r>
      <w:r w:rsidR="00491E68">
        <w:rPr>
          <w:rFonts w:ascii="Arial" w:hAnsi="Arial" w:cs="Arial"/>
          <w:sz w:val="22"/>
          <w:lang w:eastAsia="zh-CN"/>
        </w:rPr>
        <w:t>20</w:t>
      </w:r>
    </w:p>
    <w:p w14:paraId="6402E503" w14:textId="6CC0E7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0B7BA4CF" w:rsidR="00F2750F" w:rsidRPr="00AB149D" w:rsidRDefault="000E0AB5" w:rsidP="00C84805">
      <w:pPr>
        <w:spacing w:after="0"/>
        <w:jc w:val="both"/>
      </w:pPr>
      <w:r w:rsidRPr="000E0AB5">
        <w:t>This document presents</w:t>
      </w:r>
      <w:r w:rsidR="00093472">
        <w:t xml:space="preserve"> power class 2 (PC2)</w:t>
      </w:r>
      <w:r w:rsidRPr="000E0AB5">
        <w:t xml:space="preserve"> </w:t>
      </w:r>
      <w:r>
        <w:t>CA_n</w:t>
      </w:r>
      <w:r w:rsidR="00093472">
        <w:t>71(2A)</w:t>
      </w:r>
      <w:r w:rsidRPr="000E0AB5">
        <w:t xml:space="preserve"> measurements and proposes associated</w:t>
      </w:r>
      <w:r w:rsidR="00093472">
        <w:t xml:space="preserve"> one uplink (UL)</w:t>
      </w:r>
      <w:r w:rsidRPr="000E0AB5">
        <w:t xml:space="preserve"> REFSENS requirements.</w:t>
      </w:r>
      <w:r w:rsidR="00181FB6">
        <w:t xml:space="preserve"> </w:t>
      </w:r>
      <w:r w:rsidR="00093472">
        <w:t>We also discuss PC3 test point simplification</w:t>
      </w:r>
      <w:r w:rsidR="00F85A15">
        <w:t xml:space="preserve"> and </w:t>
      </w:r>
      <w:r w:rsidR="00C0040E">
        <w:t xml:space="preserve">the </w:t>
      </w:r>
      <w:r w:rsidR="00F60C10">
        <w:t>need for an additional test point</w:t>
      </w:r>
      <w:r w:rsidR="00F853B7">
        <w:t xml:space="preserve"> to account</w:t>
      </w:r>
      <w:r w:rsidR="00F60C10">
        <w:t xml:space="preserve"> for </w:t>
      </w:r>
      <w:r w:rsidR="00F85A15">
        <w:t xml:space="preserve">Rel-18 UEs that </w:t>
      </w:r>
      <w:r w:rsidR="00F60C10">
        <w:t xml:space="preserve">may </w:t>
      </w:r>
      <w:r w:rsidR="00F85A15">
        <w:t xml:space="preserve">support </w:t>
      </w:r>
      <w:r w:rsidR="00F60C10">
        <w:t>the BCS4/5</w:t>
      </w:r>
      <w:r w:rsidR="00F0646F">
        <w:t xml:space="preserve"> UL</w:t>
      </w:r>
      <w:r w:rsidR="00F60C10">
        <w:t xml:space="preserve"> </w:t>
      </w:r>
      <w:r w:rsidR="00F85A15">
        <w:t>25MHz channel bandwidth (CBW).</w:t>
      </w:r>
    </w:p>
    <w:p w14:paraId="61F277A6" w14:textId="6DEBC3E7" w:rsidR="00343AA7" w:rsidRDefault="00B80DFB" w:rsidP="00891574">
      <w:pPr>
        <w:pStyle w:val="Heading1"/>
        <w:numPr>
          <w:ilvl w:val="0"/>
          <w:numId w:val="1"/>
        </w:numPr>
        <w:ind w:left="567" w:hanging="567"/>
      </w:pPr>
      <w:r>
        <w:t>Discussion</w:t>
      </w:r>
    </w:p>
    <w:p w14:paraId="59F11329" w14:textId="74BBB725" w:rsidR="00866185" w:rsidRPr="00866185" w:rsidRDefault="00866185" w:rsidP="00866185">
      <w:pPr>
        <w:pStyle w:val="Heading2"/>
      </w:pPr>
      <w:r>
        <w:rPr>
          <w:rFonts w:eastAsia="Arial"/>
          <w:lang w:eastAsia="zh-CN"/>
        </w:rPr>
        <w:t>2.1 Background Information</w:t>
      </w:r>
    </w:p>
    <w:p w14:paraId="603AF753" w14:textId="3DB0CB03" w:rsidR="00634DBF" w:rsidRDefault="000A3AFB" w:rsidP="009152AD">
      <w:pPr>
        <w:jc w:val="both"/>
      </w:pPr>
      <w:r>
        <w:fldChar w:fldCharType="begin"/>
      </w:r>
      <w:r>
        <w:instrText xml:space="preserve"> REF _Ref158636667 \h  \* MERGEFORMAT </w:instrText>
      </w:r>
      <w:r>
        <w:fldChar w:fldCharType="separate"/>
      </w:r>
      <w:r>
        <w:t xml:space="preserve">Table </w:t>
      </w:r>
      <w:r>
        <w:rPr>
          <w:noProof/>
        </w:rPr>
        <w:t>1</w:t>
      </w:r>
      <w:r>
        <w:fldChar w:fldCharType="end"/>
      </w:r>
      <w:r>
        <w:t xml:space="preserve"> shows </w:t>
      </w:r>
      <w:r w:rsidR="00634DBF">
        <w:t xml:space="preserve">that </w:t>
      </w:r>
      <w:r w:rsidR="000749FA">
        <w:t>one</w:t>
      </w:r>
      <w:r w:rsidR="006F6FC4">
        <w:t>-</w:t>
      </w:r>
      <w:r>
        <w:t xml:space="preserve">UL PC2 operation has been requested at the last RAN plenary meeting for </w:t>
      </w:r>
      <w:r w:rsidR="00093472">
        <w:t>downlink</w:t>
      </w:r>
      <w:r w:rsidR="00634DBF">
        <w:t xml:space="preserve"> (</w:t>
      </w:r>
      <w:r w:rsidR="00093472">
        <w:t>D</w:t>
      </w:r>
      <w:r w:rsidR="00634DBF">
        <w:t>L) CA_n</w:t>
      </w:r>
      <w:r w:rsidR="00093472">
        <w:t>71(2A)</w:t>
      </w:r>
      <w:r w:rsidR="000F44B6">
        <w:t xml:space="preserve">. </w:t>
      </w:r>
      <w:r w:rsidR="00DE0D48">
        <w:t xml:space="preserve"> </w:t>
      </w:r>
    </w:p>
    <w:p w14:paraId="7D2F4B1B" w14:textId="0D134BE6" w:rsidR="00634DBF" w:rsidRDefault="00634DBF" w:rsidP="00634DBF">
      <w:pPr>
        <w:pStyle w:val="Caption"/>
      </w:pPr>
      <w:bookmarkStart w:id="0" w:name="_Ref158636667"/>
      <w:r>
        <w:t xml:space="preserve">Table </w:t>
      </w:r>
      <w:r>
        <w:fldChar w:fldCharType="begin"/>
      </w:r>
      <w:r>
        <w:instrText xml:space="preserve"> SEQ Table \* ARABIC </w:instrText>
      </w:r>
      <w:r>
        <w:fldChar w:fldCharType="separate"/>
      </w:r>
      <w:r>
        <w:rPr>
          <w:noProof/>
        </w:rPr>
        <w:t>1</w:t>
      </w:r>
      <w:r>
        <w:fldChar w:fldCharType="end"/>
      </w:r>
      <w:bookmarkEnd w:id="0"/>
      <w:r>
        <w:t>:</w:t>
      </w:r>
      <w:r w:rsidR="000F44B6">
        <w:t xml:space="preserve"> </w:t>
      </w:r>
      <w:r w:rsidR="000749FA">
        <w:rPr>
          <w:b w:val="0"/>
          <w:bCs w:val="0"/>
        </w:rPr>
        <w:t xml:space="preserve">One </w:t>
      </w:r>
      <w:r w:rsidR="000F44B6">
        <w:rPr>
          <w:b w:val="0"/>
          <w:bCs w:val="0"/>
        </w:rPr>
        <w:t xml:space="preserve">UL PC2 request for DL CA_n71(2A) </w:t>
      </w:r>
      <w:r w:rsidR="009152AD">
        <w:rPr>
          <w:b w:val="0"/>
          <w:bCs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220"/>
        <w:gridCol w:w="1897"/>
        <w:gridCol w:w="3614"/>
        <w:gridCol w:w="2520"/>
      </w:tblGrid>
      <w:tr w:rsidR="00032AF4" w:rsidRPr="00032AF4" w14:paraId="23BD2EEB" w14:textId="77777777" w:rsidTr="00032AF4">
        <w:trPr>
          <w:cantSplit/>
          <w:trHeight w:val="644"/>
          <w:jc w:val="center"/>
        </w:trPr>
        <w:tc>
          <w:tcPr>
            <w:tcW w:w="0" w:type="auto"/>
            <w:tcBorders>
              <w:top w:val="single" w:sz="4" w:space="0" w:color="auto"/>
              <w:left w:val="single" w:sz="4" w:space="0" w:color="auto"/>
              <w:bottom w:val="single" w:sz="4" w:space="0" w:color="auto"/>
              <w:right w:val="single" w:sz="4" w:space="0" w:color="auto"/>
            </w:tcBorders>
            <w:vAlign w:val="center"/>
          </w:tcPr>
          <w:p w14:paraId="00E7ED5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NR CA</w:t>
            </w:r>
          </w:p>
          <w:p w14:paraId="5C89E060"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71A9A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Uplink NR CA</w:t>
            </w:r>
          </w:p>
          <w:p w14:paraId="13873F3F"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6920EDB"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contact</w:t>
            </w:r>
          </w:p>
          <w:p w14:paraId="6C50BF86"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name, company</w:t>
            </w:r>
          </w:p>
        </w:tc>
        <w:tc>
          <w:tcPr>
            <w:tcW w:w="0" w:type="auto"/>
            <w:tcBorders>
              <w:top w:val="single" w:sz="4" w:space="0" w:color="auto"/>
              <w:left w:val="single" w:sz="4" w:space="0" w:color="auto"/>
              <w:bottom w:val="single" w:sz="4" w:space="0" w:color="auto"/>
              <w:right w:val="single" w:sz="4" w:space="0" w:color="auto"/>
            </w:tcBorders>
            <w:vAlign w:val="center"/>
          </w:tcPr>
          <w:p w14:paraId="043E5CC6"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other supporting companies</w:t>
            </w:r>
          </w:p>
          <w:p w14:paraId="6779BD77"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(min. 3)</w:t>
            </w:r>
          </w:p>
        </w:tc>
        <w:tc>
          <w:tcPr>
            <w:tcW w:w="0" w:type="auto"/>
            <w:tcBorders>
              <w:top w:val="single" w:sz="4" w:space="0" w:color="auto"/>
              <w:left w:val="single" w:sz="4" w:space="0" w:color="auto"/>
              <w:bottom w:val="single" w:sz="4" w:space="0" w:color="auto"/>
              <w:right w:val="single" w:sz="4" w:space="0" w:color="auto"/>
            </w:tcBorders>
            <w:vAlign w:val="center"/>
          </w:tcPr>
          <w:p w14:paraId="44667E82"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status</w:t>
            </w:r>
          </w:p>
          <w:p w14:paraId="2B1019DE" w14:textId="77777777" w:rsidR="00032AF4" w:rsidRPr="000F44B6" w:rsidRDefault="00032AF4" w:rsidP="003B5AC5">
            <w:pPr>
              <w:keepNext/>
              <w:keepLines/>
              <w:widowControl w:val="0"/>
              <w:spacing w:after="0"/>
              <w:jc w:val="center"/>
              <w:rPr>
                <w:rFonts w:ascii="Arial" w:eastAsia="SimSun" w:hAnsi="Arial" w:cs="Arial"/>
                <w:b/>
                <w:kern w:val="2"/>
                <w:sz w:val="18"/>
                <w:lang w:val="en-US" w:eastAsia="zh-CN"/>
              </w:rPr>
            </w:pPr>
            <w:r w:rsidRPr="000F44B6">
              <w:rPr>
                <w:rFonts w:ascii="Arial" w:eastAsia="SimSun" w:hAnsi="Arial" w:cs="Arial"/>
                <w:b/>
                <w:kern w:val="2"/>
                <w:sz w:val="18"/>
                <w:lang w:val="en-US" w:eastAsia="zh-CN"/>
              </w:rPr>
              <w:t>(new, ongoing, completed, stopped)</w:t>
            </w:r>
          </w:p>
        </w:tc>
      </w:tr>
      <w:tr w:rsidR="00032AF4" w:rsidRPr="00032AF4" w14:paraId="70B96B26" w14:textId="77777777" w:rsidTr="00032AF4">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658D7A19" w14:textId="77777777" w:rsidR="00032AF4" w:rsidRPr="000F44B6" w:rsidRDefault="00032AF4" w:rsidP="00032AF4">
            <w:pPr>
              <w:spacing w:after="0"/>
              <w:jc w:val="center"/>
              <w:textAlignment w:val="center"/>
              <w:rPr>
                <w:rFonts w:ascii="Arial" w:eastAsia="SimSun" w:hAnsi="Arial" w:cs="Arial"/>
                <w:kern w:val="2"/>
                <w:sz w:val="18"/>
                <w:lang w:val="en-US" w:eastAsia="zh-CN"/>
              </w:rPr>
            </w:pPr>
            <w:r w:rsidRPr="000F44B6">
              <w:rPr>
                <w:rFonts w:ascii="Arial" w:eastAsia="SimSun" w:hAnsi="Arial" w:cs="Arial"/>
                <w:color w:val="000000"/>
                <w:sz w:val="18"/>
                <w:lang w:val="en-US" w:eastAsia="zh-CN" w:bidi="ar"/>
              </w:rPr>
              <w:t>CA_n71(2A)</w:t>
            </w:r>
          </w:p>
        </w:tc>
        <w:tc>
          <w:tcPr>
            <w:tcW w:w="0" w:type="auto"/>
            <w:tcBorders>
              <w:top w:val="single" w:sz="4" w:space="0" w:color="auto"/>
              <w:left w:val="single" w:sz="4" w:space="0" w:color="auto"/>
              <w:bottom w:val="single" w:sz="4" w:space="0" w:color="auto"/>
              <w:right w:val="single" w:sz="4" w:space="0" w:color="auto"/>
            </w:tcBorders>
            <w:vAlign w:val="center"/>
          </w:tcPr>
          <w:p w14:paraId="7F91FF5F" w14:textId="77777777" w:rsidR="00032AF4" w:rsidRPr="000F44B6" w:rsidRDefault="00032AF4" w:rsidP="00032AF4">
            <w:pPr>
              <w:spacing w:after="0"/>
              <w:jc w:val="center"/>
              <w:textAlignment w:val="center"/>
              <w:rPr>
                <w:rFonts w:ascii="Arial" w:eastAsia="SimSun" w:hAnsi="Arial" w:cs="Arial"/>
                <w:color w:val="000000"/>
                <w:sz w:val="18"/>
                <w:lang w:val="en-US" w:eastAsia="zh-CN" w:bidi="ar"/>
              </w:rPr>
            </w:pPr>
            <w:r w:rsidRPr="000F44B6">
              <w:rPr>
                <w:rFonts w:ascii="Arial" w:eastAsia="SimSun" w:hAnsi="Arial" w:cs="Arial"/>
                <w:color w:val="000000"/>
                <w:sz w:val="18"/>
                <w:lang w:val="en-US" w:eastAsia="zh-CN" w:bidi="ar"/>
              </w:rPr>
              <w:t>n71A</w:t>
            </w:r>
          </w:p>
        </w:tc>
        <w:tc>
          <w:tcPr>
            <w:tcW w:w="0" w:type="auto"/>
            <w:tcBorders>
              <w:top w:val="single" w:sz="4" w:space="0" w:color="auto"/>
              <w:left w:val="single" w:sz="4" w:space="0" w:color="auto"/>
              <w:bottom w:val="single" w:sz="4" w:space="0" w:color="auto"/>
              <w:right w:val="single" w:sz="4" w:space="0" w:color="auto"/>
            </w:tcBorders>
            <w:vAlign w:val="center"/>
          </w:tcPr>
          <w:p w14:paraId="1EFEEE1A" w14:textId="77777777" w:rsidR="00032AF4" w:rsidRPr="000F44B6" w:rsidRDefault="00032AF4" w:rsidP="00032AF4">
            <w:pPr>
              <w:keepNext/>
              <w:keepLines/>
              <w:widowControl w:val="0"/>
              <w:spacing w:after="0"/>
              <w:jc w:val="center"/>
              <w:rPr>
                <w:rFonts w:ascii="Arial" w:eastAsia="SimSun" w:hAnsi="Arial" w:cs="Arial"/>
                <w:sz w:val="18"/>
                <w:lang w:val="en-US" w:eastAsia="zh-CN"/>
              </w:rPr>
            </w:pPr>
            <w:r w:rsidRPr="000F44B6">
              <w:rPr>
                <w:rFonts w:ascii="Arial" w:eastAsia="SimSun" w:hAnsi="Arial" w:cs="Arial"/>
                <w:sz w:val="18"/>
                <w:lang w:val="en-US" w:eastAsia="zh-CN"/>
              </w:rPr>
              <w:t>Bill Shvodian, T-Mobile USA</w:t>
            </w:r>
          </w:p>
        </w:tc>
        <w:tc>
          <w:tcPr>
            <w:tcW w:w="0" w:type="auto"/>
            <w:tcBorders>
              <w:top w:val="single" w:sz="4" w:space="0" w:color="auto"/>
              <w:left w:val="single" w:sz="4" w:space="0" w:color="auto"/>
              <w:bottom w:val="single" w:sz="4" w:space="0" w:color="auto"/>
              <w:right w:val="single" w:sz="4" w:space="0" w:color="auto"/>
            </w:tcBorders>
            <w:vAlign w:val="center"/>
          </w:tcPr>
          <w:p w14:paraId="08779970" w14:textId="77777777" w:rsidR="00032AF4" w:rsidRPr="000F44B6" w:rsidRDefault="00032AF4" w:rsidP="00032AF4">
            <w:pPr>
              <w:keepNext/>
              <w:keepLines/>
              <w:widowControl w:val="0"/>
              <w:spacing w:after="0"/>
              <w:jc w:val="center"/>
              <w:rPr>
                <w:rFonts w:ascii="Arial" w:hAnsi="Arial" w:cs="Arial"/>
                <w:sz w:val="18"/>
                <w:lang w:val="en-US" w:eastAsia="zh-CN"/>
              </w:rPr>
            </w:pPr>
            <w:r w:rsidRPr="000F44B6">
              <w:rPr>
                <w:rFonts w:ascii="Arial" w:hAnsi="Arial" w:cs="Arial"/>
                <w:sz w:val="18"/>
                <w:lang w:val="en-US" w:eastAsia="zh-CN"/>
              </w:rPr>
              <w:t xml:space="preserve">Deutsche Telekom, Ericsson, Nokia, Nokia </w:t>
            </w:r>
            <w:proofErr w:type="spellStart"/>
            <w:r w:rsidRPr="000F44B6">
              <w:rPr>
                <w:rFonts w:ascii="Arial" w:hAnsi="Arial" w:cs="Arial"/>
                <w:sz w:val="18"/>
                <w:lang w:val="en-US" w:eastAsia="zh-CN"/>
              </w:rPr>
              <w:t>Shainghai</w:t>
            </w:r>
            <w:proofErr w:type="spellEnd"/>
            <w:r w:rsidRPr="000F44B6">
              <w:rPr>
                <w:rFonts w:ascii="Arial" w:hAnsi="Arial" w:cs="Arial"/>
                <w:sz w:val="18"/>
                <w:lang w:val="en-US" w:eastAsia="zh-CN"/>
              </w:rPr>
              <w:t xml:space="preserve"> Bell</w:t>
            </w:r>
          </w:p>
        </w:tc>
        <w:tc>
          <w:tcPr>
            <w:tcW w:w="0" w:type="auto"/>
            <w:tcBorders>
              <w:top w:val="single" w:sz="4" w:space="0" w:color="auto"/>
              <w:left w:val="single" w:sz="4" w:space="0" w:color="auto"/>
              <w:bottom w:val="single" w:sz="4" w:space="0" w:color="auto"/>
              <w:right w:val="single" w:sz="4" w:space="0" w:color="auto"/>
            </w:tcBorders>
            <w:vAlign w:val="center"/>
          </w:tcPr>
          <w:p w14:paraId="6F4622FE" w14:textId="77777777" w:rsidR="00032AF4" w:rsidRPr="000F44B6" w:rsidRDefault="00032AF4" w:rsidP="00032AF4">
            <w:pPr>
              <w:keepNext/>
              <w:keepLines/>
              <w:widowControl w:val="0"/>
              <w:spacing w:after="0"/>
              <w:jc w:val="center"/>
              <w:rPr>
                <w:rFonts w:ascii="Arial" w:eastAsia="SimSun" w:hAnsi="Arial" w:cs="Arial"/>
                <w:sz w:val="18"/>
                <w:lang w:val="en-US" w:eastAsia="zh-CN"/>
              </w:rPr>
            </w:pPr>
            <w:r w:rsidRPr="000F44B6">
              <w:rPr>
                <w:rFonts w:ascii="Arial" w:eastAsia="SimSun" w:hAnsi="Arial" w:cs="Arial"/>
                <w:sz w:val="18"/>
                <w:lang w:val="en-US" w:eastAsia="zh-CN"/>
              </w:rPr>
              <w:t>new</w:t>
            </w:r>
          </w:p>
        </w:tc>
      </w:tr>
    </w:tbl>
    <w:p w14:paraId="295CEDA8" w14:textId="462D60E2" w:rsidR="00634DBF" w:rsidRPr="00634DBF" w:rsidRDefault="00634DBF" w:rsidP="000A3AFB">
      <w:pPr>
        <w:spacing w:after="0"/>
        <w:jc w:val="center"/>
        <w:rPr>
          <w:lang w:val="en-US"/>
        </w:rPr>
      </w:pPr>
    </w:p>
    <w:p w14:paraId="35543C5D" w14:textId="78C23CD8" w:rsidR="000F44B6" w:rsidRDefault="00731CF9" w:rsidP="000A3AFB">
      <w:pPr>
        <w:spacing w:afterLines="60" w:after="144"/>
      </w:pPr>
      <w:r>
        <w:fldChar w:fldCharType="begin"/>
      </w:r>
      <w:r>
        <w:instrText xml:space="preserve"> REF _Ref158992203 \h </w:instrText>
      </w:r>
      <w:r>
        <w:fldChar w:fldCharType="separate"/>
      </w:r>
      <w:r>
        <w:t xml:space="preserve">Table </w:t>
      </w:r>
      <w:r>
        <w:rPr>
          <w:noProof/>
        </w:rPr>
        <w:t>2</w:t>
      </w:r>
      <w:r>
        <w:fldChar w:fldCharType="end"/>
      </w:r>
      <w:r>
        <w:t xml:space="preserve"> reminds</w:t>
      </w:r>
      <w:r w:rsidR="00C0040E">
        <w:t xml:space="preserve"> </w:t>
      </w:r>
      <w:proofErr w:type="gramStart"/>
      <w:r w:rsidR="00C0040E">
        <w:t>us</w:t>
      </w:r>
      <w:proofErr w:type="gramEnd"/>
      <w:r>
        <w:t xml:space="preserve"> that CA_n71(2A)</w:t>
      </w:r>
      <w:r w:rsidR="00866185">
        <w:t xml:space="preserve"> was introduced in Rel-17 with 1UL PC3 and </w:t>
      </w:r>
      <w:r w:rsidR="000F44B6">
        <w:t>BCS4-5 with a maximum of</w:t>
      </w:r>
      <w:r>
        <w:t>:</w:t>
      </w:r>
    </w:p>
    <w:p w14:paraId="71266019" w14:textId="07A39174" w:rsidR="000A3AFB" w:rsidRDefault="000F44B6" w:rsidP="00891574">
      <w:pPr>
        <w:pStyle w:val="ListParagraph"/>
        <w:numPr>
          <w:ilvl w:val="0"/>
          <w:numId w:val="5"/>
        </w:numPr>
        <w:spacing w:afterLines="60" w:after="144"/>
        <w:ind w:firstLineChars="0"/>
      </w:pPr>
      <w:r>
        <w:t>25MHz channel bandwidth (CBW) per component carrier (CC)</w:t>
      </w:r>
      <w:r w:rsidR="00C0040E">
        <w:t>;</w:t>
      </w:r>
      <w:r>
        <w:t xml:space="preserve"> and</w:t>
      </w:r>
    </w:p>
    <w:p w14:paraId="07DCE8D4" w14:textId="3C3DA5BC" w:rsidR="000F44B6" w:rsidRDefault="000F44B6" w:rsidP="00891574">
      <w:pPr>
        <w:pStyle w:val="ListParagraph"/>
        <w:numPr>
          <w:ilvl w:val="0"/>
          <w:numId w:val="5"/>
        </w:numPr>
        <w:spacing w:afterLines="60" w:after="144"/>
        <w:ind w:firstLineChars="0"/>
      </w:pPr>
      <w:r>
        <w:t>30MHz aggregated bandwidth (BW).</w:t>
      </w:r>
    </w:p>
    <w:p w14:paraId="0F56854C" w14:textId="689DDC75" w:rsidR="00032AF4" w:rsidRDefault="00032AF4" w:rsidP="00032AF4">
      <w:pPr>
        <w:pStyle w:val="Caption"/>
      </w:pPr>
      <w:bookmarkStart w:id="1" w:name="_Ref158992203"/>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Pr>
          <w:b w:val="0"/>
          <w:bCs w:val="0"/>
        </w:rPr>
        <w:t>DL CA_n71(2A)</w:t>
      </w:r>
      <w:r w:rsidR="00866185">
        <w:rPr>
          <w:b w:val="0"/>
          <w:bCs w:val="0"/>
        </w:rPr>
        <w:t xml:space="preserve"> with BCS4/5 and </w:t>
      </w:r>
      <w:r w:rsidR="000749FA">
        <w:rPr>
          <w:b w:val="0"/>
          <w:bCs w:val="0"/>
        </w:rPr>
        <w:t xml:space="preserve">one </w:t>
      </w:r>
      <w:r w:rsidR="00866185">
        <w:rPr>
          <w:b w:val="0"/>
          <w:bCs w:val="0"/>
        </w:rPr>
        <w:t>UL PC3</w:t>
      </w:r>
      <w:r>
        <w:rPr>
          <w:b w:val="0"/>
          <w:bCs w:val="0"/>
        </w:rPr>
        <w:t xml:space="preserve"> </w:t>
      </w:r>
      <w:r w:rsidR="002C5C5C">
        <w:rPr>
          <w:b w:val="0"/>
          <w:bCs w:val="0"/>
        </w:rPr>
        <w:t>–</w:t>
      </w:r>
      <w:r w:rsidR="00B672B2">
        <w:rPr>
          <w:b w:val="0"/>
          <w:bCs w:val="0"/>
        </w:rPr>
        <w:t xml:space="preserve"> </w:t>
      </w:r>
      <w:r w:rsidR="002C5C5C">
        <w:rPr>
          <w:b w:val="0"/>
          <w:bCs w:val="0"/>
        </w:rPr>
        <w:t xml:space="preserve">extracted from </w:t>
      </w:r>
      <w:r w:rsidR="00B672B2" w:rsidRPr="00B672B2">
        <w:rPr>
          <w:b w:val="0"/>
          <w:bCs w:val="0"/>
        </w:rPr>
        <w:t>Table 5.5A.1-1</w:t>
      </w:r>
      <w:r w:rsidR="00B672B2">
        <w:rPr>
          <w:b w:val="0"/>
          <w:bCs w:val="0"/>
        </w:rPr>
        <w:t>.</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42E42" w:rsidRPr="00A42E42" w14:paraId="76C4A27A" w14:textId="77777777" w:rsidTr="0086581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DB3B"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fi-FI" w:eastAsia="en-US"/>
              </w:rPr>
            </w:pPr>
            <w:r w:rsidRPr="00A42E42">
              <w:rPr>
                <w:rFonts w:ascii="Arial" w:eastAsia="SimSun" w:hAnsi="Arial"/>
                <w:b/>
                <w:sz w:val="18"/>
                <w:lang w:eastAsia="en-US"/>
              </w:rPr>
              <w:t>NR </w:t>
            </w:r>
            <w:r w:rsidRPr="00A42E42">
              <w:rPr>
                <w:rFonts w:ascii="Arial" w:eastAsia="SimSun" w:hAnsi="Arial"/>
                <w:b/>
                <w:sz w:val="18"/>
                <w:lang w:val="fi-FI" w:eastAsia="en-US"/>
              </w:rPr>
              <w:t xml:space="preserve">CA </w:t>
            </w:r>
            <w:r w:rsidRPr="00A42E42">
              <w:rPr>
                <w:rFonts w:ascii="Arial" w:eastAsia="SimSun" w:hAnsi="Arial"/>
                <w:b/>
                <w:sz w:val="18"/>
                <w:lang w:eastAsia="en-US"/>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4E36"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fi-FI" w:eastAsia="en-US"/>
              </w:rPr>
            </w:pPr>
            <w:r w:rsidRPr="00A42E42">
              <w:rPr>
                <w:rFonts w:ascii="Arial" w:eastAsia="SimSun" w:hAnsi="Arial"/>
                <w:b/>
                <w:sz w:val="18"/>
                <w:lang w:eastAsia="en-US"/>
              </w:rPr>
              <w:t xml:space="preserve">Uplink </w:t>
            </w:r>
            <w:r w:rsidRPr="00A42E42">
              <w:rPr>
                <w:rFonts w:ascii="Arial" w:eastAsia="SimSun" w:hAnsi="Arial" w:hint="eastAsia"/>
                <w:b/>
                <w:sz w:val="18"/>
                <w:lang w:eastAsia="zh-CN"/>
              </w:rPr>
              <w:t xml:space="preserve">CA </w:t>
            </w:r>
            <w:r w:rsidRPr="00A42E42">
              <w:rPr>
                <w:rFonts w:ascii="Arial" w:eastAsia="SimSun" w:hAnsi="Arial"/>
                <w:b/>
                <w:sz w:val="18"/>
                <w:lang w:eastAsia="en-US"/>
              </w:rPr>
              <w:t>Configurations or single uplink carrier</w:t>
            </w:r>
            <w:r w:rsidRPr="00A42E42">
              <w:rPr>
                <w:rFonts w:ascii="Arial" w:eastAsia="SimSun"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371E"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val="en-US" w:eastAsia="en-US"/>
              </w:rPr>
            </w:pPr>
            <w:r w:rsidRPr="00A42E42">
              <w:rPr>
                <w:rFonts w:ascii="Arial" w:eastAsia="SimSun" w:hAnsi="Arial"/>
                <w:b/>
                <w:sz w:val="18"/>
                <w:lang w:val="en-US" w:eastAsia="en-US"/>
              </w:rPr>
              <w:t xml:space="preserve">Channel bandwidths for </w:t>
            </w:r>
            <w:proofErr w:type="gramStart"/>
            <w:r w:rsidRPr="00A42E42">
              <w:rPr>
                <w:rFonts w:ascii="Arial" w:eastAsia="SimSun" w:hAnsi="Arial"/>
                <w:b/>
                <w:sz w:val="18"/>
                <w:lang w:val="en-US" w:eastAsia="en-US"/>
              </w:rPr>
              <w:t>carrier</w:t>
            </w:r>
            <w:proofErr w:type="gramEnd"/>
          </w:p>
          <w:p w14:paraId="1C68815F"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en-US" w:eastAsia="en-US"/>
              </w:rPr>
            </w:pPr>
            <w:r w:rsidRPr="00A42E42">
              <w:rPr>
                <w:rFonts w:ascii="Arial" w:eastAsia="SimSun" w:hAnsi="Arial"/>
                <w:b/>
                <w:sz w:val="18"/>
                <w:lang w:val="en-US" w:eastAsia="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DC92"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val="en-US" w:eastAsia="en-US"/>
              </w:rPr>
            </w:pPr>
            <w:r w:rsidRPr="00A42E42">
              <w:rPr>
                <w:rFonts w:ascii="Arial" w:eastAsia="SimSun" w:hAnsi="Arial"/>
                <w:b/>
                <w:sz w:val="18"/>
                <w:lang w:val="en-US" w:eastAsia="en-US"/>
              </w:rPr>
              <w:t xml:space="preserve">Channel bandwidths for </w:t>
            </w:r>
            <w:proofErr w:type="gramStart"/>
            <w:r w:rsidRPr="00A42E42">
              <w:rPr>
                <w:rFonts w:ascii="Arial" w:eastAsia="SimSun" w:hAnsi="Arial"/>
                <w:b/>
                <w:sz w:val="18"/>
                <w:lang w:val="en-US" w:eastAsia="en-US"/>
              </w:rPr>
              <w:t>carrier</w:t>
            </w:r>
            <w:proofErr w:type="gramEnd"/>
          </w:p>
          <w:p w14:paraId="2A15BCAF"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en-US" w:eastAsia="en-US"/>
              </w:rPr>
            </w:pPr>
            <w:r w:rsidRPr="00A42E42">
              <w:rPr>
                <w:rFonts w:ascii="Arial" w:eastAsia="SimSun" w:hAnsi="Arial"/>
                <w:b/>
                <w:sz w:val="18"/>
                <w:lang w:val="en-US" w:eastAsia="en-US"/>
              </w:rPr>
              <w:t>(MHz)</w:t>
            </w:r>
          </w:p>
        </w:tc>
        <w:tc>
          <w:tcPr>
            <w:tcW w:w="1011" w:type="dxa"/>
            <w:tcBorders>
              <w:top w:val="single" w:sz="4" w:space="0" w:color="auto"/>
              <w:left w:val="single" w:sz="4" w:space="0" w:color="auto"/>
              <w:bottom w:val="single" w:sz="4" w:space="0" w:color="auto"/>
              <w:right w:val="single" w:sz="4" w:space="0" w:color="auto"/>
            </w:tcBorders>
          </w:tcPr>
          <w:p w14:paraId="1EF451EE"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val="en-US" w:eastAsia="en-US"/>
              </w:rPr>
            </w:pPr>
            <w:r w:rsidRPr="00A42E42">
              <w:rPr>
                <w:rFonts w:ascii="Arial" w:eastAsia="SimSun" w:hAnsi="Arial"/>
                <w:b/>
                <w:sz w:val="18"/>
                <w:lang w:val="en-US" w:eastAsia="en-US"/>
              </w:rPr>
              <w:t xml:space="preserve">Channel bandwidths for </w:t>
            </w:r>
            <w:proofErr w:type="gramStart"/>
            <w:r w:rsidRPr="00A42E42">
              <w:rPr>
                <w:rFonts w:ascii="Arial" w:eastAsia="SimSun" w:hAnsi="Arial"/>
                <w:b/>
                <w:sz w:val="18"/>
                <w:lang w:val="en-US" w:eastAsia="en-US"/>
              </w:rPr>
              <w:t>carrier</w:t>
            </w:r>
            <w:proofErr w:type="gramEnd"/>
          </w:p>
          <w:p w14:paraId="1DF7CE76"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eastAsia="en-US"/>
              </w:rPr>
            </w:pPr>
            <w:r w:rsidRPr="00A42E42">
              <w:rPr>
                <w:rFonts w:ascii="Arial" w:eastAsia="SimSun" w:hAnsi="Arial"/>
                <w:b/>
                <w:sz w:val="18"/>
                <w:lang w:val="en-US" w:eastAsia="en-US"/>
              </w:rPr>
              <w:t>(MHz)</w:t>
            </w:r>
          </w:p>
        </w:tc>
        <w:tc>
          <w:tcPr>
            <w:tcW w:w="1011" w:type="dxa"/>
            <w:tcBorders>
              <w:top w:val="single" w:sz="4" w:space="0" w:color="auto"/>
              <w:left w:val="single" w:sz="4" w:space="0" w:color="auto"/>
              <w:bottom w:val="single" w:sz="4" w:space="0" w:color="auto"/>
              <w:right w:val="single" w:sz="4" w:space="0" w:color="auto"/>
            </w:tcBorders>
          </w:tcPr>
          <w:p w14:paraId="46B844C8"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val="en-US" w:eastAsia="en-US"/>
              </w:rPr>
            </w:pPr>
            <w:r w:rsidRPr="00A42E42">
              <w:rPr>
                <w:rFonts w:ascii="Arial" w:eastAsia="SimSun" w:hAnsi="Arial"/>
                <w:b/>
                <w:sz w:val="18"/>
                <w:lang w:val="en-US" w:eastAsia="en-US"/>
              </w:rPr>
              <w:t xml:space="preserve">Channel bandwidths for </w:t>
            </w:r>
            <w:proofErr w:type="gramStart"/>
            <w:r w:rsidRPr="00A42E42">
              <w:rPr>
                <w:rFonts w:ascii="Arial" w:eastAsia="SimSun" w:hAnsi="Arial"/>
                <w:b/>
                <w:sz w:val="18"/>
                <w:lang w:val="en-US" w:eastAsia="en-US"/>
              </w:rPr>
              <w:t>carrier</w:t>
            </w:r>
            <w:proofErr w:type="gramEnd"/>
          </w:p>
          <w:p w14:paraId="2633842D"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eastAsia="en-US"/>
              </w:rPr>
            </w:pPr>
            <w:r w:rsidRPr="00A42E42">
              <w:rPr>
                <w:rFonts w:ascii="Arial" w:eastAsia="SimSun" w:hAnsi="Arial"/>
                <w:b/>
                <w:sz w:val="18"/>
                <w:lang w:val="en-US" w:eastAsia="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26BD2" w14:textId="77777777" w:rsidR="00A42E42" w:rsidRPr="00A42E42" w:rsidRDefault="00A42E42" w:rsidP="00A42E42">
            <w:pPr>
              <w:keepNext/>
              <w:keepLines/>
              <w:overflowPunct/>
              <w:autoSpaceDE/>
              <w:autoSpaceDN/>
              <w:adjustRightInd/>
              <w:spacing w:after="0"/>
              <w:jc w:val="center"/>
              <w:textAlignment w:val="auto"/>
              <w:rPr>
                <w:rFonts w:ascii="Arial" w:eastAsia="SimSun" w:hAnsi="Arial"/>
                <w:b/>
                <w:sz w:val="18"/>
                <w:lang w:val="fi-FI" w:eastAsia="en-US"/>
              </w:rPr>
            </w:pPr>
            <w:r w:rsidRPr="00A42E42">
              <w:rPr>
                <w:rFonts w:ascii="Arial" w:eastAsia="SimSun" w:hAnsi="Arial"/>
                <w:b/>
                <w:sz w:val="18"/>
                <w:lang w:val="fi-FI" w:eastAsia="en-US"/>
              </w:rPr>
              <w:t>Maximum</w:t>
            </w:r>
          </w:p>
          <w:p w14:paraId="57CF16FA"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fi-FI" w:eastAsia="en-US"/>
              </w:rPr>
            </w:pPr>
            <w:r w:rsidRPr="00A42E42">
              <w:rPr>
                <w:rFonts w:ascii="Arial" w:eastAsia="SimSun" w:hAnsi="Arial"/>
                <w:b/>
                <w:sz w:val="18"/>
                <w:lang w:val="fi-FI" w:eastAsia="en-US"/>
              </w:rPr>
              <w:t>A</w:t>
            </w:r>
            <w:proofErr w:type="spellStart"/>
            <w:r w:rsidRPr="00A42E42">
              <w:rPr>
                <w:rFonts w:ascii="Arial" w:eastAsia="SimSun" w:hAnsi="Arial"/>
                <w:b/>
                <w:sz w:val="18"/>
                <w:lang w:eastAsia="en-US"/>
              </w:rPr>
              <w:t>ggregated</w:t>
            </w:r>
            <w:proofErr w:type="spellEnd"/>
            <w:r w:rsidRPr="00A42E42">
              <w:rPr>
                <w:rFonts w:ascii="Arial" w:eastAsia="SimSun" w:hAnsi="Arial"/>
                <w:b/>
                <w:sz w:val="18"/>
                <w:lang w:eastAsia="en-US"/>
              </w:rPr>
              <w:t xml:space="preserve"> bandwidth</w:t>
            </w:r>
          </w:p>
          <w:p w14:paraId="3EB15DCC"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fi-FI" w:eastAsia="en-US"/>
              </w:rPr>
            </w:pPr>
            <w:r w:rsidRPr="00A42E42">
              <w:rPr>
                <w:rFonts w:ascii="Arial" w:eastAsia="SimSun" w:hAnsi="Arial"/>
                <w:b/>
                <w:sz w:val="18"/>
                <w:lang w:eastAsia="en-US"/>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20F2" w14:textId="77777777" w:rsidR="00A42E42" w:rsidRPr="00A42E42" w:rsidRDefault="00A42E42" w:rsidP="00A42E42">
            <w:pPr>
              <w:keepNext/>
              <w:keepLines/>
              <w:overflowPunct/>
              <w:autoSpaceDE/>
              <w:autoSpaceDN/>
              <w:adjustRightInd/>
              <w:spacing w:after="0"/>
              <w:jc w:val="center"/>
              <w:textAlignment w:val="auto"/>
              <w:rPr>
                <w:rFonts w:ascii="Yu Gothic" w:eastAsia="SimSun" w:hAnsi="Yu Gothic"/>
                <w:b/>
                <w:sz w:val="21"/>
                <w:szCs w:val="21"/>
                <w:lang w:val="fi-FI" w:eastAsia="en-US"/>
              </w:rPr>
            </w:pPr>
            <w:r w:rsidRPr="00A42E42">
              <w:rPr>
                <w:rFonts w:ascii="Arial" w:eastAsia="SimSun" w:hAnsi="Arial"/>
                <w:b/>
                <w:sz w:val="18"/>
                <w:lang w:val="fi-FI" w:eastAsia="en-US"/>
              </w:rPr>
              <w:t>Bandwidth combination set</w:t>
            </w:r>
          </w:p>
        </w:tc>
      </w:tr>
      <w:tr w:rsidR="00A42E42" w:rsidRPr="00A42E42" w14:paraId="248D2554" w14:textId="77777777" w:rsidTr="0020642F">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A1B1A92" w14:textId="77777777" w:rsidR="00A42E42" w:rsidRPr="00A42E42" w:rsidRDefault="00A42E42" w:rsidP="0020642F">
            <w:pPr>
              <w:keepNext/>
              <w:keepLines/>
              <w:overflowPunct/>
              <w:autoSpaceDE/>
              <w:autoSpaceDN/>
              <w:adjustRightInd/>
              <w:spacing w:after="0"/>
              <w:jc w:val="center"/>
              <w:textAlignment w:val="auto"/>
              <w:rPr>
                <w:rFonts w:ascii="Arial" w:eastAsia="Yu Gothic" w:hAnsi="Arial"/>
                <w:sz w:val="18"/>
                <w:lang w:val="en-US" w:eastAsia="en-US"/>
              </w:rPr>
            </w:pPr>
            <w:r w:rsidRPr="00A42E42">
              <w:rPr>
                <w:rFonts w:ascii="Arial" w:eastAsia="SimSun" w:hAnsi="Arial"/>
                <w:sz w:val="18"/>
                <w:lang w:eastAsia="en-US"/>
              </w:rPr>
              <w:t>CA_n71</w:t>
            </w:r>
            <w:r w:rsidRPr="00A42E42">
              <w:rPr>
                <w:rFonts w:ascii="Arial" w:eastAsia="SimSun"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D7314C" w14:textId="77777777" w:rsidR="00A42E42" w:rsidRPr="00A42E42" w:rsidRDefault="00A42E42" w:rsidP="0020642F">
            <w:pPr>
              <w:keepNext/>
              <w:keepLines/>
              <w:overflowPunct/>
              <w:autoSpaceDE/>
              <w:autoSpaceDN/>
              <w:adjustRightInd/>
              <w:spacing w:after="0"/>
              <w:jc w:val="center"/>
              <w:textAlignment w:val="auto"/>
              <w:rPr>
                <w:rFonts w:ascii="Arial" w:eastAsia="Yu Gothic" w:hAnsi="Arial"/>
                <w:sz w:val="18"/>
                <w:lang w:val="en-US" w:eastAsia="en-US"/>
              </w:rPr>
            </w:pPr>
            <w:r w:rsidRPr="00A42E42">
              <w:rPr>
                <w:rFonts w:ascii="Arial" w:eastAsia="Yu Gothic" w:hAnsi="Arial" w:cs="Arial"/>
                <w:sz w:val="18"/>
                <w:szCs w:val="18"/>
                <w:lang w:eastAsia="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B1DC8" w14:textId="77777777" w:rsidR="00A42E42" w:rsidRPr="00A42E42" w:rsidRDefault="00A42E42" w:rsidP="0020642F">
            <w:pPr>
              <w:keepNext/>
              <w:keepLines/>
              <w:overflowPunct/>
              <w:autoSpaceDE/>
              <w:autoSpaceDN/>
              <w:adjustRightInd/>
              <w:spacing w:after="0"/>
              <w:jc w:val="center"/>
              <w:textAlignment w:val="auto"/>
              <w:rPr>
                <w:rFonts w:ascii="Arial" w:eastAsia="SimSun" w:hAnsi="Arial"/>
                <w:sz w:val="18"/>
                <w:lang w:val="en-US" w:eastAsia="zh-CN"/>
              </w:rPr>
            </w:pPr>
            <w:r w:rsidRPr="00A42E42">
              <w:rPr>
                <w:rFonts w:ascii="Arial" w:eastAsia="SimSun" w:hAnsi="Arial" w:cs="Arial"/>
                <w:sz w:val="18"/>
                <w:szCs w:val="18"/>
                <w:lang w:eastAsia="en-US"/>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24E15" w14:textId="77777777" w:rsidR="00A42E42" w:rsidRPr="00A42E42" w:rsidRDefault="00A42E42" w:rsidP="0020642F">
            <w:pPr>
              <w:keepNext/>
              <w:keepLines/>
              <w:overflowPunct/>
              <w:autoSpaceDE/>
              <w:autoSpaceDN/>
              <w:adjustRightInd/>
              <w:spacing w:after="0"/>
              <w:jc w:val="center"/>
              <w:textAlignment w:val="auto"/>
              <w:rPr>
                <w:rFonts w:ascii="Arial" w:eastAsia="SimSun" w:hAnsi="Arial"/>
                <w:sz w:val="18"/>
                <w:lang w:val="en-US" w:eastAsia="zh-CN"/>
              </w:rPr>
            </w:pPr>
            <w:r w:rsidRPr="00A42E42">
              <w:rPr>
                <w:rFonts w:ascii="Arial" w:eastAsia="SimSun" w:hAnsi="Arial" w:cs="Arial"/>
                <w:sz w:val="18"/>
                <w:szCs w:val="18"/>
                <w:lang w:eastAsia="en-US"/>
              </w:rPr>
              <w:t>5,10,15, 20</w:t>
            </w:r>
          </w:p>
        </w:tc>
        <w:tc>
          <w:tcPr>
            <w:tcW w:w="1011" w:type="dxa"/>
            <w:tcBorders>
              <w:top w:val="single" w:sz="4" w:space="0" w:color="auto"/>
              <w:left w:val="single" w:sz="4" w:space="0" w:color="auto"/>
              <w:bottom w:val="single" w:sz="4" w:space="0" w:color="auto"/>
              <w:right w:val="single" w:sz="4" w:space="0" w:color="auto"/>
            </w:tcBorders>
            <w:vAlign w:val="center"/>
          </w:tcPr>
          <w:p w14:paraId="0D7A5FF6"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vAlign w:val="center"/>
          </w:tcPr>
          <w:p w14:paraId="2AC01C29"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528CA"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eastAsia="zh-CN"/>
              </w:rPr>
            </w:pPr>
            <w:r w:rsidRPr="00A42E42">
              <w:rPr>
                <w:rFonts w:ascii="Arial" w:eastAsia="SimSun" w:hAnsi="Arial"/>
                <w:sz w:val="18"/>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A8356"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val="en-US" w:eastAsia="zh-CN"/>
              </w:rPr>
            </w:pPr>
            <w:r w:rsidRPr="00A42E42">
              <w:rPr>
                <w:rFonts w:ascii="Arial" w:eastAsia="DengXian" w:hAnsi="Arial" w:hint="eastAsia"/>
                <w:sz w:val="18"/>
                <w:lang w:val="x-none" w:eastAsia="zh-CN"/>
              </w:rPr>
              <w:t>0</w:t>
            </w:r>
          </w:p>
        </w:tc>
      </w:tr>
      <w:tr w:rsidR="00A42E42" w:rsidRPr="00A42E42" w14:paraId="0DBE1BBC" w14:textId="77777777" w:rsidTr="0020642F">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DDCC00" w14:textId="77777777" w:rsidR="00A42E42" w:rsidRPr="00A42E42" w:rsidRDefault="00A42E42" w:rsidP="0020642F">
            <w:pPr>
              <w:keepNext/>
              <w:keepLines/>
              <w:overflowPunct/>
              <w:autoSpaceDE/>
              <w:autoSpaceDN/>
              <w:adjustRightInd/>
              <w:spacing w:after="0"/>
              <w:jc w:val="center"/>
              <w:textAlignment w:val="auto"/>
              <w:rPr>
                <w:rFonts w:ascii="Arial" w:eastAsia="SimSun" w:hAnsi="Arial"/>
                <w:sz w:val="18"/>
                <w:lang w:eastAsia="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E7F697" w14:textId="77777777" w:rsidR="00A42E42" w:rsidRPr="00A42E42" w:rsidRDefault="00A42E42" w:rsidP="0020642F">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BC97C" w14:textId="77777777" w:rsidR="00A42E42" w:rsidRPr="00A42E42" w:rsidRDefault="00A42E42" w:rsidP="0020642F">
            <w:pPr>
              <w:keepNext/>
              <w:keepLines/>
              <w:overflowPunct/>
              <w:autoSpaceDE/>
              <w:autoSpaceDN/>
              <w:adjustRightInd/>
              <w:spacing w:after="0"/>
              <w:jc w:val="center"/>
              <w:textAlignment w:val="auto"/>
              <w:rPr>
                <w:rFonts w:ascii="Arial" w:eastAsia="SimSun" w:hAnsi="Arial" w:cs="Arial"/>
                <w:sz w:val="18"/>
                <w:szCs w:val="18"/>
                <w:lang w:eastAsia="en-US"/>
              </w:rPr>
            </w:pPr>
            <w:r w:rsidRPr="00A42E42">
              <w:rPr>
                <w:rFonts w:ascii="Arial" w:eastAsia="SimSun" w:hAnsi="Arial" w:cs="Arial"/>
                <w:sz w:val="18"/>
                <w:szCs w:val="18"/>
                <w:lang w:eastAsia="en-US"/>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vAlign w:val="center"/>
          </w:tcPr>
          <w:p w14:paraId="319D7097"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vAlign w:val="center"/>
          </w:tcPr>
          <w:p w14:paraId="7FF522D3"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5EDE9" w14:textId="77777777" w:rsidR="00A42E42" w:rsidRPr="00A42E42" w:rsidRDefault="00A42E42" w:rsidP="0020642F">
            <w:pPr>
              <w:keepNext/>
              <w:keepLines/>
              <w:overflowPunct/>
              <w:autoSpaceDE/>
              <w:autoSpaceDN/>
              <w:adjustRightInd/>
              <w:spacing w:after="0"/>
              <w:jc w:val="center"/>
              <w:textAlignment w:val="auto"/>
              <w:rPr>
                <w:rFonts w:ascii="Arial" w:eastAsia="SimSun" w:hAnsi="Arial"/>
                <w:sz w:val="18"/>
                <w:lang w:eastAsia="ja-JP"/>
              </w:rPr>
            </w:pPr>
            <w:r w:rsidRPr="00A42E42">
              <w:rPr>
                <w:rFonts w:ascii="Arial" w:eastAsia="SimSun" w:hAnsi="Arial"/>
                <w:sz w:val="18"/>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50E2F" w14:textId="77777777" w:rsidR="00A42E42" w:rsidRPr="00A42E42" w:rsidRDefault="00A42E42" w:rsidP="0020642F">
            <w:pPr>
              <w:keepNext/>
              <w:keepLines/>
              <w:overflowPunct/>
              <w:autoSpaceDE/>
              <w:autoSpaceDN/>
              <w:adjustRightInd/>
              <w:spacing w:after="0"/>
              <w:jc w:val="center"/>
              <w:textAlignment w:val="auto"/>
              <w:rPr>
                <w:rFonts w:ascii="Arial" w:eastAsia="DengXian" w:hAnsi="Arial"/>
                <w:sz w:val="18"/>
                <w:lang w:val="x-none" w:eastAsia="zh-CN"/>
              </w:rPr>
            </w:pPr>
            <w:r w:rsidRPr="00A42E42">
              <w:rPr>
                <w:rFonts w:ascii="Arial" w:eastAsia="DengXian" w:hAnsi="Arial"/>
                <w:sz w:val="18"/>
                <w:lang w:val="fi-FI" w:eastAsia="zh-CN"/>
              </w:rPr>
              <w:t>4 and 5</w:t>
            </w:r>
          </w:p>
        </w:tc>
      </w:tr>
    </w:tbl>
    <w:p w14:paraId="7FE58CA2" w14:textId="77777777" w:rsidR="00032AF4" w:rsidRDefault="00032AF4" w:rsidP="000A3AFB">
      <w:pPr>
        <w:spacing w:after="0"/>
      </w:pPr>
    </w:p>
    <w:p w14:paraId="157A5107" w14:textId="290FB55B" w:rsidR="00FE319F" w:rsidRDefault="00FE319F" w:rsidP="000A3AFB">
      <w:pPr>
        <w:spacing w:after="0"/>
        <w:jc w:val="both"/>
      </w:pPr>
      <w:r>
        <w:t xml:space="preserve">In </w:t>
      </w:r>
      <w:r>
        <w:fldChar w:fldCharType="begin"/>
      </w:r>
      <w:r>
        <w:instrText xml:space="preserve"> REF _Ref158998909 \h </w:instrText>
      </w:r>
      <w:r>
        <w:fldChar w:fldCharType="separate"/>
      </w:r>
      <w:r>
        <w:t xml:space="preserve">Table </w:t>
      </w:r>
      <w:r>
        <w:rPr>
          <w:noProof/>
        </w:rPr>
        <w:t>3</w:t>
      </w:r>
      <w:r>
        <w:fldChar w:fldCharType="end"/>
      </w:r>
      <w:r>
        <w:t xml:space="preserve"> we reproduce and label the </w:t>
      </w:r>
      <w:r w:rsidR="000A3AFB">
        <w:t xml:space="preserve">6 </w:t>
      </w:r>
      <w:r>
        <w:t>agreed test points</w:t>
      </w:r>
      <w:r w:rsidR="000A3AFB">
        <w:t xml:space="preserve"> [2,3]</w:t>
      </w:r>
      <w:r w:rsidR="002A62FD">
        <w:t xml:space="preserve"> </w:t>
      </w:r>
      <w:r w:rsidR="006F6FC4">
        <w:t>(</w:t>
      </w:r>
      <w:r w:rsidR="002A62FD" w:rsidRPr="002A62FD">
        <w:t>Table 7.3A.2.2-1</w:t>
      </w:r>
      <w:r w:rsidR="006F6FC4">
        <w:t>)</w:t>
      </w:r>
      <w:r w:rsidR="000322C3">
        <w:t>.</w:t>
      </w:r>
      <w:r>
        <w:t xml:space="preserve"> </w:t>
      </w:r>
      <w:r w:rsidR="000A3AFB">
        <w:t>We</w:t>
      </w:r>
      <w:r>
        <w:t xml:space="preserve"> believe the intentions of the proponents were to verify individually the impact of IMD3, C-IM3 and C-IM5 onto the secondary CC (SCC). The worst-case being </w:t>
      </w:r>
      <w:r w:rsidR="000A3AFB">
        <w:t xml:space="preserve">the </w:t>
      </w:r>
      <w:r>
        <w:t xml:space="preserve">test point #5 which corresponds to a </w:t>
      </w:r>
      <w:r w:rsidR="006F6FC4">
        <w:t>near-full</w:t>
      </w:r>
      <w:r>
        <w:t xml:space="preserve"> IMD3 overlap. </w:t>
      </w:r>
    </w:p>
    <w:p w14:paraId="7617ECA9" w14:textId="77777777" w:rsidR="002A62FD" w:rsidRDefault="002A62FD" w:rsidP="000A3AFB">
      <w:pPr>
        <w:spacing w:after="0"/>
        <w:jc w:val="both"/>
      </w:pPr>
    </w:p>
    <w:p w14:paraId="6F3EBC84" w14:textId="7D93DF55" w:rsidR="00131886" w:rsidRDefault="00FE319F" w:rsidP="000A3AFB">
      <w:pPr>
        <w:pStyle w:val="Caption"/>
      </w:pPr>
      <w:bookmarkStart w:id="2" w:name="_Ref158998909"/>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Pr>
          <w:b w:val="0"/>
          <w:bCs w:val="0"/>
        </w:rPr>
        <w:t xml:space="preserve">CA_n71(2A) REFSENS </w:t>
      </w:r>
      <w:r w:rsidR="000749FA">
        <w:rPr>
          <w:b w:val="0"/>
          <w:bCs w:val="0"/>
        </w:rPr>
        <w:t xml:space="preserve">one UL </w:t>
      </w:r>
      <w:r>
        <w:rPr>
          <w:b w:val="0"/>
          <w:bCs w:val="0"/>
        </w:rPr>
        <w:t>test points</w:t>
      </w:r>
      <w:r w:rsidR="002A62FD">
        <w:rPr>
          <w:b w:val="0"/>
          <w:bCs w:val="0"/>
        </w:rPr>
        <w:t xml:space="preserve"> – extracted from </w:t>
      </w:r>
      <w:r w:rsidR="002A62FD" w:rsidRPr="002A62FD">
        <w:rPr>
          <w:b w:val="0"/>
          <w:bCs w:val="0"/>
        </w:rPr>
        <w:t>Table 7.3A.2.2-1</w:t>
      </w:r>
      <w:r w:rsidR="002A62FD">
        <w:rPr>
          <w:b w:val="0"/>
          <w:bCs w:val="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7"/>
        <w:gridCol w:w="1157"/>
        <w:gridCol w:w="1843"/>
        <w:gridCol w:w="866"/>
        <w:gridCol w:w="895"/>
        <w:gridCol w:w="897"/>
      </w:tblGrid>
      <w:tr w:rsidR="00131886" w:rsidRPr="00131886" w14:paraId="1849C855" w14:textId="77777777" w:rsidTr="001134D2">
        <w:trPr>
          <w:trHeight w:val="690"/>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65EDEF86"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558" w:type="pct"/>
            <w:tcBorders>
              <w:top w:val="single" w:sz="4" w:space="0" w:color="auto"/>
              <w:left w:val="single" w:sz="4" w:space="0" w:color="auto"/>
              <w:bottom w:val="single" w:sz="4" w:space="0" w:color="auto"/>
              <w:right w:val="single" w:sz="4" w:space="0" w:color="auto"/>
            </w:tcBorders>
            <w:vAlign w:val="center"/>
            <w:hideMark/>
          </w:tcPr>
          <w:p w14:paraId="740AE688"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613ADD19"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A41054A"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553" w:type="pct"/>
            <w:tcBorders>
              <w:top w:val="single" w:sz="4" w:space="0" w:color="auto"/>
              <w:left w:val="single" w:sz="4" w:space="0" w:color="auto"/>
              <w:bottom w:val="single" w:sz="4" w:space="0" w:color="auto"/>
              <w:right w:val="single" w:sz="4" w:space="0" w:color="auto"/>
            </w:tcBorders>
            <w:vAlign w:val="center"/>
            <w:hideMark/>
          </w:tcPr>
          <w:p w14:paraId="1B74AF5E"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6786790"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14" w:type="pct"/>
            <w:tcBorders>
              <w:top w:val="single" w:sz="4" w:space="0" w:color="auto"/>
              <w:left w:val="single" w:sz="4" w:space="0" w:color="auto"/>
              <w:bottom w:val="single" w:sz="4" w:space="0" w:color="auto"/>
              <w:right w:val="single" w:sz="4" w:space="0" w:color="auto"/>
            </w:tcBorders>
            <w:vAlign w:val="center"/>
            <w:hideMark/>
          </w:tcPr>
          <w:p w14:paraId="3429E4EB"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28" w:type="pct"/>
            <w:tcBorders>
              <w:top w:val="single" w:sz="4" w:space="0" w:color="auto"/>
              <w:left w:val="single" w:sz="4" w:space="0" w:color="auto"/>
              <w:bottom w:val="single" w:sz="4" w:space="0" w:color="auto"/>
              <w:right w:val="single" w:sz="4" w:space="0" w:color="auto"/>
            </w:tcBorders>
            <w:vAlign w:val="center"/>
          </w:tcPr>
          <w:p w14:paraId="7F0A1C52" w14:textId="694644E5"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Test point #</w:t>
            </w:r>
          </w:p>
        </w:tc>
        <w:tc>
          <w:tcPr>
            <w:tcW w:w="428" w:type="pct"/>
            <w:tcBorders>
              <w:top w:val="single" w:sz="4" w:space="0" w:color="auto"/>
              <w:left w:val="single" w:sz="4" w:space="0" w:color="auto"/>
              <w:bottom w:val="single" w:sz="4" w:space="0" w:color="auto"/>
              <w:right w:val="single" w:sz="4" w:space="0" w:color="auto"/>
            </w:tcBorders>
            <w:vAlign w:val="center"/>
            <w:hideMark/>
          </w:tcPr>
          <w:p w14:paraId="463FCA89" w14:textId="69EB32D6" w:rsidR="00131886" w:rsidRPr="00131886" w:rsidRDefault="00131886" w:rsidP="00131886">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131886" w:rsidRPr="00131886" w14:paraId="5C33CE2A" w14:textId="77777777" w:rsidTr="001134D2">
        <w:trPr>
          <w:trHeight w:val="20"/>
          <w:jc w:val="center"/>
        </w:trPr>
        <w:tc>
          <w:tcPr>
            <w:tcW w:w="653" w:type="pct"/>
            <w:vMerge w:val="restart"/>
            <w:tcBorders>
              <w:top w:val="single" w:sz="4" w:space="0" w:color="auto"/>
              <w:left w:val="single" w:sz="4" w:space="0" w:color="auto"/>
              <w:right w:val="single" w:sz="4" w:space="0" w:color="auto"/>
            </w:tcBorders>
            <w:vAlign w:val="center"/>
          </w:tcPr>
          <w:p w14:paraId="61972132"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558" w:type="pct"/>
            <w:vMerge w:val="restart"/>
            <w:tcBorders>
              <w:top w:val="single" w:sz="4" w:space="0" w:color="auto"/>
              <w:left w:val="single" w:sz="4" w:space="0" w:color="auto"/>
              <w:right w:val="single" w:sz="4" w:space="0" w:color="auto"/>
            </w:tcBorders>
            <w:vAlign w:val="center"/>
          </w:tcPr>
          <w:p w14:paraId="7DE15D77" w14:textId="444DF54E"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084" w:type="pct"/>
            <w:vMerge w:val="restart"/>
            <w:tcBorders>
              <w:top w:val="single" w:sz="4" w:space="0" w:color="auto"/>
              <w:left w:val="single" w:sz="4" w:space="0" w:color="auto"/>
              <w:right w:val="single" w:sz="4" w:space="0" w:color="auto"/>
            </w:tcBorders>
            <w:vAlign w:val="center"/>
          </w:tcPr>
          <w:p w14:paraId="49CBAA6C" w14:textId="5D5787E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5MHz + 5MHz</w:t>
            </w:r>
          </w:p>
        </w:tc>
        <w:tc>
          <w:tcPr>
            <w:tcW w:w="553" w:type="pct"/>
            <w:tcBorders>
              <w:top w:val="single" w:sz="4" w:space="0" w:color="auto"/>
              <w:left w:val="single" w:sz="4" w:space="0" w:color="auto"/>
              <w:bottom w:val="single" w:sz="4" w:space="0" w:color="auto"/>
              <w:right w:val="single" w:sz="4" w:space="0" w:color="auto"/>
            </w:tcBorders>
            <w:vAlign w:val="center"/>
          </w:tcPr>
          <w:p w14:paraId="2555C561"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sv-SE"/>
              </w:rPr>
            </w:pPr>
            <w:proofErr w:type="spellStart"/>
            <w:r w:rsidRPr="00131886">
              <w:rPr>
                <w:rFonts w:ascii="Arial" w:eastAsia="MS Mincho" w:hAnsi="Arial" w:cs="Arial"/>
                <w:sz w:val="18"/>
                <w:szCs w:val="18"/>
                <w:lang w:eastAsia="en-US"/>
              </w:rPr>
              <w:t>W</w:t>
            </w:r>
            <w:r w:rsidRPr="00131886">
              <w:rPr>
                <w:rFonts w:ascii="Arial" w:eastAsia="MS Mincho" w:hAnsi="Arial" w:cs="Arial"/>
                <w:sz w:val="18"/>
                <w:szCs w:val="18"/>
                <w:vertAlign w:val="subscript"/>
                <w:lang w:eastAsia="en-US"/>
              </w:rPr>
              <w:t>gap</w:t>
            </w:r>
            <w:proofErr w:type="spellEnd"/>
            <w:r w:rsidRPr="00131886">
              <w:rPr>
                <w:rFonts w:ascii="Arial" w:eastAsia="MS Mincho" w:hAnsi="Arial" w:cs="Arial"/>
                <w:sz w:val="18"/>
                <w:szCs w:val="18"/>
                <w:lang w:eastAsia="en-US"/>
              </w:rPr>
              <w:t> = 25.0</w:t>
            </w:r>
          </w:p>
        </w:tc>
        <w:tc>
          <w:tcPr>
            <w:tcW w:w="881" w:type="pct"/>
            <w:tcBorders>
              <w:top w:val="single" w:sz="4" w:space="0" w:color="auto"/>
              <w:left w:val="single" w:sz="4" w:space="0" w:color="auto"/>
              <w:bottom w:val="single" w:sz="4" w:space="0" w:color="auto"/>
              <w:right w:val="single" w:sz="4" w:space="0" w:color="auto"/>
            </w:tcBorders>
            <w:vAlign w:val="center"/>
          </w:tcPr>
          <w:p w14:paraId="6681F367"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cs="Arial"/>
                <w:sz w:val="18"/>
                <w:szCs w:val="18"/>
                <w:lang w:eastAsia="en-US"/>
              </w:rPr>
              <w:t>5</w:t>
            </w:r>
          </w:p>
        </w:tc>
        <w:tc>
          <w:tcPr>
            <w:tcW w:w="414" w:type="pct"/>
            <w:tcBorders>
              <w:top w:val="single" w:sz="4" w:space="0" w:color="auto"/>
              <w:left w:val="single" w:sz="4" w:space="0" w:color="auto"/>
              <w:bottom w:val="single" w:sz="4" w:space="0" w:color="auto"/>
              <w:right w:val="single" w:sz="4" w:space="0" w:color="auto"/>
            </w:tcBorders>
            <w:vAlign w:val="center"/>
          </w:tcPr>
          <w:p w14:paraId="2263961B"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4.0</w:t>
            </w:r>
          </w:p>
        </w:tc>
        <w:tc>
          <w:tcPr>
            <w:tcW w:w="428" w:type="pct"/>
            <w:tcBorders>
              <w:top w:val="single" w:sz="4" w:space="0" w:color="auto"/>
              <w:left w:val="single" w:sz="4" w:space="0" w:color="auto"/>
              <w:right w:val="single" w:sz="4" w:space="0" w:color="auto"/>
            </w:tcBorders>
          </w:tcPr>
          <w:p w14:paraId="4E9ABA05" w14:textId="44D18F73"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w:t>
            </w:r>
          </w:p>
        </w:tc>
        <w:tc>
          <w:tcPr>
            <w:tcW w:w="428" w:type="pct"/>
            <w:vMerge w:val="restart"/>
            <w:tcBorders>
              <w:top w:val="single" w:sz="4" w:space="0" w:color="auto"/>
              <w:left w:val="single" w:sz="4" w:space="0" w:color="auto"/>
              <w:right w:val="single" w:sz="4" w:space="0" w:color="auto"/>
            </w:tcBorders>
            <w:vAlign w:val="center"/>
          </w:tcPr>
          <w:p w14:paraId="61823B8F" w14:textId="41ED7B29"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131886" w:rsidRPr="00131886" w14:paraId="1CCCEE0A" w14:textId="77777777" w:rsidTr="001134D2">
        <w:trPr>
          <w:trHeight w:val="20"/>
          <w:jc w:val="center"/>
        </w:trPr>
        <w:tc>
          <w:tcPr>
            <w:tcW w:w="653" w:type="pct"/>
            <w:vMerge/>
            <w:tcBorders>
              <w:left w:val="single" w:sz="4" w:space="0" w:color="auto"/>
              <w:right w:val="single" w:sz="4" w:space="0" w:color="auto"/>
            </w:tcBorders>
            <w:vAlign w:val="center"/>
          </w:tcPr>
          <w:p w14:paraId="4A790CB4"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8" w:type="pct"/>
            <w:vMerge/>
            <w:tcBorders>
              <w:left w:val="single" w:sz="4" w:space="0" w:color="auto"/>
              <w:right w:val="single" w:sz="4" w:space="0" w:color="auto"/>
            </w:tcBorders>
            <w:vAlign w:val="center"/>
          </w:tcPr>
          <w:p w14:paraId="20E9415D"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1084" w:type="pct"/>
            <w:vMerge/>
            <w:tcBorders>
              <w:left w:val="single" w:sz="4" w:space="0" w:color="auto"/>
              <w:right w:val="single" w:sz="4" w:space="0" w:color="auto"/>
            </w:tcBorders>
            <w:vAlign w:val="center"/>
          </w:tcPr>
          <w:p w14:paraId="2F7D5CCF"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3" w:type="pct"/>
            <w:tcBorders>
              <w:top w:val="single" w:sz="4" w:space="0" w:color="auto"/>
              <w:left w:val="single" w:sz="4" w:space="0" w:color="auto"/>
              <w:bottom w:val="single" w:sz="4" w:space="0" w:color="auto"/>
              <w:right w:val="single" w:sz="4" w:space="0" w:color="auto"/>
            </w:tcBorders>
            <w:vAlign w:val="center"/>
          </w:tcPr>
          <w:p w14:paraId="775E4ABC"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sv-SE"/>
              </w:rPr>
            </w:pPr>
            <w:proofErr w:type="spellStart"/>
            <w:r w:rsidRPr="00131886">
              <w:rPr>
                <w:rFonts w:ascii="Arial" w:eastAsia="MS Mincho" w:hAnsi="Arial" w:cs="Arial"/>
                <w:sz w:val="18"/>
                <w:szCs w:val="18"/>
                <w:lang w:eastAsia="en-US"/>
              </w:rPr>
              <w:t>W</w:t>
            </w:r>
            <w:r w:rsidRPr="00131886">
              <w:rPr>
                <w:rFonts w:ascii="Arial" w:eastAsia="MS Mincho" w:hAnsi="Arial" w:cs="Arial"/>
                <w:sz w:val="18"/>
                <w:szCs w:val="18"/>
                <w:vertAlign w:val="subscript"/>
                <w:lang w:eastAsia="en-US"/>
              </w:rPr>
              <w:t>gap</w:t>
            </w:r>
            <w:proofErr w:type="spellEnd"/>
            <w:r w:rsidRPr="00131886">
              <w:rPr>
                <w:rFonts w:ascii="Arial" w:eastAsia="MS Mincho" w:hAnsi="Arial" w:cs="Arial"/>
                <w:sz w:val="18"/>
                <w:szCs w:val="18"/>
                <w:lang w:eastAsia="en-US"/>
              </w:rPr>
              <w:t> = 5.0</w:t>
            </w:r>
          </w:p>
        </w:tc>
        <w:tc>
          <w:tcPr>
            <w:tcW w:w="881" w:type="pct"/>
            <w:tcBorders>
              <w:top w:val="single" w:sz="4" w:space="0" w:color="auto"/>
              <w:left w:val="single" w:sz="4" w:space="0" w:color="auto"/>
              <w:bottom w:val="single" w:sz="4" w:space="0" w:color="auto"/>
              <w:right w:val="single" w:sz="4" w:space="0" w:color="auto"/>
            </w:tcBorders>
            <w:vAlign w:val="center"/>
          </w:tcPr>
          <w:p w14:paraId="776610D2"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cs="Arial"/>
                <w:sz w:val="18"/>
                <w:szCs w:val="18"/>
                <w:lang w:eastAsia="en-US"/>
              </w:rPr>
              <w:t>20</w:t>
            </w:r>
          </w:p>
        </w:tc>
        <w:tc>
          <w:tcPr>
            <w:tcW w:w="414" w:type="pct"/>
            <w:tcBorders>
              <w:top w:val="single" w:sz="4" w:space="0" w:color="auto"/>
              <w:left w:val="single" w:sz="4" w:space="0" w:color="auto"/>
              <w:bottom w:val="single" w:sz="4" w:space="0" w:color="auto"/>
              <w:right w:val="single" w:sz="4" w:space="0" w:color="auto"/>
            </w:tcBorders>
            <w:vAlign w:val="center"/>
          </w:tcPr>
          <w:p w14:paraId="21A03251"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0.0</w:t>
            </w:r>
          </w:p>
        </w:tc>
        <w:tc>
          <w:tcPr>
            <w:tcW w:w="428" w:type="pct"/>
            <w:tcBorders>
              <w:left w:val="single" w:sz="4" w:space="0" w:color="auto"/>
              <w:right w:val="single" w:sz="4" w:space="0" w:color="auto"/>
            </w:tcBorders>
          </w:tcPr>
          <w:p w14:paraId="2FEA978E" w14:textId="523A19B0"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w:t>
            </w:r>
          </w:p>
        </w:tc>
        <w:tc>
          <w:tcPr>
            <w:tcW w:w="428" w:type="pct"/>
            <w:vMerge/>
            <w:tcBorders>
              <w:left w:val="single" w:sz="4" w:space="0" w:color="auto"/>
              <w:right w:val="single" w:sz="4" w:space="0" w:color="auto"/>
            </w:tcBorders>
            <w:vAlign w:val="center"/>
          </w:tcPr>
          <w:p w14:paraId="19B701CE" w14:textId="20DF41C3"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r>
      <w:tr w:rsidR="00131886" w:rsidRPr="00131886" w14:paraId="397D832D" w14:textId="77777777" w:rsidTr="001134D2">
        <w:trPr>
          <w:trHeight w:val="20"/>
          <w:jc w:val="center"/>
        </w:trPr>
        <w:tc>
          <w:tcPr>
            <w:tcW w:w="653" w:type="pct"/>
            <w:vMerge/>
            <w:tcBorders>
              <w:left w:val="single" w:sz="4" w:space="0" w:color="auto"/>
              <w:right w:val="single" w:sz="4" w:space="0" w:color="auto"/>
            </w:tcBorders>
            <w:vAlign w:val="center"/>
          </w:tcPr>
          <w:p w14:paraId="7CD4C3EE"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8" w:type="pct"/>
            <w:vMerge/>
            <w:tcBorders>
              <w:left w:val="single" w:sz="4" w:space="0" w:color="auto"/>
              <w:right w:val="single" w:sz="4" w:space="0" w:color="auto"/>
            </w:tcBorders>
            <w:vAlign w:val="center"/>
          </w:tcPr>
          <w:p w14:paraId="096D7A8C"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1084" w:type="pct"/>
            <w:vMerge w:val="restart"/>
            <w:tcBorders>
              <w:left w:val="single" w:sz="4" w:space="0" w:color="auto"/>
              <w:right w:val="single" w:sz="4" w:space="0" w:color="auto"/>
            </w:tcBorders>
            <w:vAlign w:val="center"/>
          </w:tcPr>
          <w:p w14:paraId="480314B7" w14:textId="7D61BEF4"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10MHz + 5MHz</w:t>
            </w:r>
          </w:p>
        </w:tc>
        <w:tc>
          <w:tcPr>
            <w:tcW w:w="553" w:type="pct"/>
            <w:tcBorders>
              <w:top w:val="single" w:sz="4" w:space="0" w:color="auto"/>
              <w:left w:val="single" w:sz="4" w:space="0" w:color="auto"/>
              <w:bottom w:val="single" w:sz="4" w:space="0" w:color="auto"/>
              <w:right w:val="single" w:sz="4" w:space="0" w:color="auto"/>
            </w:tcBorders>
            <w:vAlign w:val="center"/>
          </w:tcPr>
          <w:p w14:paraId="393E91BD"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proofErr w:type="spellStart"/>
            <w:r w:rsidRPr="00131886">
              <w:rPr>
                <w:rFonts w:ascii="Arial" w:eastAsia="MS Mincho" w:hAnsi="Arial"/>
                <w:sz w:val="18"/>
                <w:lang w:eastAsia="en-US"/>
              </w:rPr>
              <w:t>W</w:t>
            </w:r>
            <w:r w:rsidRPr="00131886">
              <w:rPr>
                <w:rFonts w:ascii="Arial" w:eastAsia="MS Mincho" w:hAnsi="Arial"/>
                <w:sz w:val="18"/>
                <w:vertAlign w:val="subscript"/>
                <w:lang w:eastAsia="en-US"/>
              </w:rPr>
              <w:t>gap</w:t>
            </w:r>
            <w:proofErr w:type="spellEnd"/>
            <w:r w:rsidRPr="00131886">
              <w:rPr>
                <w:rFonts w:ascii="Arial" w:eastAsia="MS Mincho" w:hAnsi="Arial"/>
                <w:sz w:val="18"/>
                <w:lang w:eastAsia="en-US"/>
              </w:rPr>
              <w:t> = 20.0</w:t>
            </w:r>
          </w:p>
        </w:tc>
        <w:tc>
          <w:tcPr>
            <w:tcW w:w="881" w:type="pct"/>
            <w:tcBorders>
              <w:top w:val="single" w:sz="4" w:space="0" w:color="auto"/>
              <w:left w:val="single" w:sz="4" w:space="0" w:color="auto"/>
              <w:bottom w:val="single" w:sz="4" w:space="0" w:color="auto"/>
              <w:right w:val="single" w:sz="4" w:space="0" w:color="auto"/>
            </w:tcBorders>
            <w:vAlign w:val="center"/>
          </w:tcPr>
          <w:p w14:paraId="3069D0A9" w14:textId="1C7777B9" w:rsidR="00131886" w:rsidRPr="00131886" w:rsidDel="00350B21"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sz w:val="18"/>
                <w:lang w:eastAsia="en-US"/>
              </w:rPr>
              <w:t>5</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9)</w:t>
            </w:r>
          </w:p>
        </w:tc>
        <w:tc>
          <w:tcPr>
            <w:tcW w:w="414" w:type="pct"/>
            <w:tcBorders>
              <w:top w:val="single" w:sz="4" w:space="0" w:color="auto"/>
              <w:left w:val="single" w:sz="4" w:space="0" w:color="auto"/>
              <w:bottom w:val="single" w:sz="4" w:space="0" w:color="auto"/>
              <w:right w:val="single" w:sz="4" w:space="0" w:color="auto"/>
            </w:tcBorders>
            <w:vAlign w:val="center"/>
          </w:tcPr>
          <w:p w14:paraId="6676A46E" w14:textId="77777777" w:rsidR="00131886" w:rsidRPr="00131886" w:rsidDel="00350B21"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sz w:val="18"/>
                <w:lang w:eastAsia="en-US"/>
              </w:rPr>
              <w:t>4.6</w:t>
            </w:r>
          </w:p>
        </w:tc>
        <w:tc>
          <w:tcPr>
            <w:tcW w:w="428" w:type="pct"/>
            <w:tcBorders>
              <w:left w:val="single" w:sz="4" w:space="0" w:color="auto"/>
              <w:right w:val="single" w:sz="4" w:space="0" w:color="auto"/>
            </w:tcBorders>
          </w:tcPr>
          <w:p w14:paraId="7D0CC1B2" w14:textId="6809A1E8"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#3</w:t>
            </w:r>
          </w:p>
        </w:tc>
        <w:tc>
          <w:tcPr>
            <w:tcW w:w="428" w:type="pct"/>
            <w:vMerge/>
            <w:tcBorders>
              <w:left w:val="single" w:sz="4" w:space="0" w:color="auto"/>
              <w:right w:val="single" w:sz="4" w:space="0" w:color="auto"/>
            </w:tcBorders>
            <w:vAlign w:val="center"/>
          </w:tcPr>
          <w:p w14:paraId="708F0346" w14:textId="55C4E186"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r>
      <w:tr w:rsidR="00131886" w:rsidRPr="00131886" w14:paraId="3F522142" w14:textId="77777777" w:rsidTr="001134D2">
        <w:trPr>
          <w:trHeight w:val="20"/>
          <w:jc w:val="center"/>
        </w:trPr>
        <w:tc>
          <w:tcPr>
            <w:tcW w:w="653" w:type="pct"/>
            <w:vMerge/>
            <w:tcBorders>
              <w:left w:val="single" w:sz="4" w:space="0" w:color="auto"/>
              <w:right w:val="single" w:sz="4" w:space="0" w:color="auto"/>
            </w:tcBorders>
            <w:vAlign w:val="center"/>
          </w:tcPr>
          <w:p w14:paraId="1F1E1ACF"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8" w:type="pct"/>
            <w:vMerge/>
            <w:tcBorders>
              <w:left w:val="single" w:sz="4" w:space="0" w:color="auto"/>
              <w:right w:val="single" w:sz="4" w:space="0" w:color="auto"/>
            </w:tcBorders>
            <w:vAlign w:val="center"/>
          </w:tcPr>
          <w:p w14:paraId="60F73949"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1084" w:type="pct"/>
            <w:vMerge/>
            <w:tcBorders>
              <w:left w:val="single" w:sz="4" w:space="0" w:color="auto"/>
              <w:right w:val="single" w:sz="4" w:space="0" w:color="auto"/>
            </w:tcBorders>
            <w:vAlign w:val="center"/>
          </w:tcPr>
          <w:p w14:paraId="075D874E"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3" w:type="pct"/>
            <w:tcBorders>
              <w:top w:val="single" w:sz="4" w:space="0" w:color="auto"/>
              <w:left w:val="single" w:sz="4" w:space="0" w:color="auto"/>
              <w:bottom w:val="single" w:sz="4" w:space="0" w:color="auto"/>
              <w:right w:val="single" w:sz="4" w:space="0" w:color="auto"/>
            </w:tcBorders>
            <w:vAlign w:val="center"/>
          </w:tcPr>
          <w:p w14:paraId="2A1C7063"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proofErr w:type="spellStart"/>
            <w:r w:rsidRPr="00131886">
              <w:rPr>
                <w:rFonts w:ascii="Arial" w:eastAsia="MS Mincho" w:hAnsi="Arial"/>
                <w:sz w:val="18"/>
                <w:lang w:eastAsia="en-US"/>
              </w:rPr>
              <w:t>W</w:t>
            </w:r>
            <w:r w:rsidRPr="00131886">
              <w:rPr>
                <w:rFonts w:ascii="Arial" w:eastAsia="MS Mincho" w:hAnsi="Arial"/>
                <w:sz w:val="18"/>
                <w:vertAlign w:val="subscript"/>
                <w:lang w:eastAsia="en-US"/>
              </w:rPr>
              <w:t>gap</w:t>
            </w:r>
            <w:proofErr w:type="spellEnd"/>
            <w:r w:rsidRPr="00131886">
              <w:rPr>
                <w:rFonts w:ascii="Arial" w:eastAsia="MS Mincho" w:hAnsi="Arial"/>
                <w:sz w:val="18"/>
                <w:lang w:eastAsia="en-US"/>
              </w:rPr>
              <w:t> = 5.0</w:t>
            </w:r>
          </w:p>
        </w:tc>
        <w:tc>
          <w:tcPr>
            <w:tcW w:w="881" w:type="pct"/>
            <w:tcBorders>
              <w:top w:val="single" w:sz="4" w:space="0" w:color="auto"/>
              <w:left w:val="single" w:sz="4" w:space="0" w:color="auto"/>
              <w:bottom w:val="single" w:sz="4" w:space="0" w:color="auto"/>
              <w:right w:val="single" w:sz="4" w:space="0" w:color="auto"/>
            </w:tcBorders>
            <w:vAlign w:val="center"/>
          </w:tcPr>
          <w:p w14:paraId="20105085" w14:textId="4694F4E5" w:rsidR="00131886" w:rsidRPr="00131886" w:rsidDel="00350B21"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sz w:val="18"/>
                <w:lang w:eastAsia="en-US"/>
              </w:rPr>
              <w:t>20</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9)</w:t>
            </w:r>
          </w:p>
        </w:tc>
        <w:tc>
          <w:tcPr>
            <w:tcW w:w="414" w:type="pct"/>
            <w:tcBorders>
              <w:top w:val="single" w:sz="4" w:space="0" w:color="auto"/>
              <w:left w:val="single" w:sz="4" w:space="0" w:color="auto"/>
              <w:bottom w:val="single" w:sz="4" w:space="0" w:color="auto"/>
              <w:right w:val="single" w:sz="4" w:space="0" w:color="auto"/>
            </w:tcBorders>
            <w:vAlign w:val="center"/>
          </w:tcPr>
          <w:p w14:paraId="2CEDCDE4" w14:textId="77777777" w:rsidR="00131886" w:rsidRPr="00131886" w:rsidDel="00350B21" w:rsidRDefault="00131886" w:rsidP="00131886">
            <w:pPr>
              <w:keepNext/>
              <w:keepLines/>
              <w:overflowPunct/>
              <w:autoSpaceDE/>
              <w:autoSpaceDN/>
              <w:adjustRightInd/>
              <w:spacing w:after="0"/>
              <w:jc w:val="center"/>
              <w:textAlignment w:val="auto"/>
              <w:rPr>
                <w:rFonts w:ascii="Arial" w:eastAsia="MS Mincho" w:hAnsi="Arial" w:cs="Arial"/>
                <w:sz w:val="18"/>
                <w:szCs w:val="18"/>
                <w:lang w:eastAsia="en-US"/>
              </w:rPr>
            </w:pPr>
            <w:r w:rsidRPr="00131886">
              <w:rPr>
                <w:rFonts w:ascii="Arial" w:eastAsia="MS Mincho" w:hAnsi="Arial"/>
                <w:sz w:val="18"/>
                <w:lang w:eastAsia="en-US"/>
              </w:rPr>
              <w:t>2.3</w:t>
            </w:r>
          </w:p>
        </w:tc>
        <w:tc>
          <w:tcPr>
            <w:tcW w:w="428" w:type="pct"/>
            <w:tcBorders>
              <w:left w:val="single" w:sz="4" w:space="0" w:color="auto"/>
              <w:right w:val="single" w:sz="4" w:space="0" w:color="auto"/>
            </w:tcBorders>
          </w:tcPr>
          <w:p w14:paraId="720DD915" w14:textId="7D098333"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w:t>
            </w:r>
          </w:p>
        </w:tc>
        <w:tc>
          <w:tcPr>
            <w:tcW w:w="428" w:type="pct"/>
            <w:vMerge/>
            <w:tcBorders>
              <w:left w:val="single" w:sz="4" w:space="0" w:color="auto"/>
              <w:right w:val="single" w:sz="4" w:space="0" w:color="auto"/>
            </w:tcBorders>
            <w:vAlign w:val="center"/>
          </w:tcPr>
          <w:p w14:paraId="3A0079EC" w14:textId="6D6FB8B5"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r>
      <w:tr w:rsidR="00131886" w:rsidRPr="00131886" w14:paraId="03A44968" w14:textId="77777777" w:rsidTr="000A3AFB">
        <w:trPr>
          <w:trHeight w:val="20"/>
          <w:jc w:val="center"/>
        </w:trPr>
        <w:tc>
          <w:tcPr>
            <w:tcW w:w="653" w:type="pct"/>
            <w:vMerge/>
            <w:tcBorders>
              <w:left w:val="single" w:sz="4" w:space="0" w:color="auto"/>
              <w:right w:val="single" w:sz="4" w:space="0" w:color="auto"/>
            </w:tcBorders>
            <w:vAlign w:val="center"/>
          </w:tcPr>
          <w:p w14:paraId="4CD2C89A"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8" w:type="pct"/>
            <w:vMerge/>
            <w:tcBorders>
              <w:left w:val="single" w:sz="4" w:space="0" w:color="auto"/>
              <w:right w:val="single" w:sz="4" w:space="0" w:color="auto"/>
            </w:tcBorders>
            <w:vAlign w:val="center"/>
          </w:tcPr>
          <w:p w14:paraId="4D669DCD"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1084" w:type="pct"/>
            <w:vMerge w:val="restart"/>
            <w:tcBorders>
              <w:left w:val="single" w:sz="4" w:space="0" w:color="auto"/>
              <w:right w:val="single" w:sz="4" w:space="0" w:color="auto"/>
            </w:tcBorders>
            <w:vAlign w:val="center"/>
          </w:tcPr>
          <w:p w14:paraId="74C0A3DA" w14:textId="0240F164"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15MHz + 10MHz</w:t>
            </w:r>
          </w:p>
        </w:tc>
        <w:tc>
          <w:tcPr>
            <w:tcW w:w="553" w:type="pct"/>
            <w:tcBorders>
              <w:top w:val="single" w:sz="4" w:space="0" w:color="auto"/>
              <w:left w:val="single" w:sz="4" w:space="0" w:color="auto"/>
              <w:bottom w:val="single" w:sz="4" w:space="0" w:color="auto"/>
              <w:right w:val="single" w:sz="4" w:space="0" w:color="auto"/>
            </w:tcBorders>
            <w:shd w:val="clear" w:color="auto" w:fill="FFFF00"/>
            <w:vAlign w:val="center"/>
          </w:tcPr>
          <w:p w14:paraId="1D5ACEFE"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roofErr w:type="spellStart"/>
            <w:r w:rsidRPr="00131886">
              <w:rPr>
                <w:rFonts w:ascii="Arial" w:eastAsia="MS Mincho" w:hAnsi="Arial"/>
                <w:sz w:val="18"/>
                <w:lang w:eastAsia="en-US"/>
              </w:rPr>
              <w:t>W</w:t>
            </w:r>
            <w:r w:rsidRPr="00131886">
              <w:rPr>
                <w:rFonts w:ascii="Arial" w:eastAsia="MS Mincho" w:hAnsi="Arial"/>
                <w:sz w:val="18"/>
                <w:vertAlign w:val="subscript"/>
                <w:lang w:eastAsia="en-US"/>
              </w:rPr>
              <w:t>gap</w:t>
            </w:r>
            <w:proofErr w:type="spellEnd"/>
            <w:r w:rsidRPr="00131886">
              <w:rPr>
                <w:rFonts w:ascii="Arial" w:eastAsia="MS Mincho" w:hAnsi="Arial"/>
                <w:sz w:val="18"/>
                <w:lang w:eastAsia="en-US"/>
              </w:rPr>
              <w:t> = 10.0</w:t>
            </w:r>
          </w:p>
        </w:tc>
        <w:tc>
          <w:tcPr>
            <w:tcW w:w="881" w:type="pct"/>
            <w:tcBorders>
              <w:top w:val="single" w:sz="4" w:space="0" w:color="auto"/>
              <w:left w:val="single" w:sz="4" w:space="0" w:color="auto"/>
              <w:bottom w:val="single" w:sz="4" w:space="0" w:color="auto"/>
              <w:right w:val="single" w:sz="4" w:space="0" w:color="auto"/>
            </w:tcBorders>
            <w:shd w:val="clear" w:color="auto" w:fill="FFFF00"/>
            <w:vAlign w:val="center"/>
          </w:tcPr>
          <w:p w14:paraId="3FC3B639" w14:textId="2E54D6AC"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5</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2)</w:t>
            </w:r>
          </w:p>
        </w:tc>
        <w:tc>
          <w:tcPr>
            <w:tcW w:w="414" w:type="pct"/>
            <w:tcBorders>
              <w:top w:val="single" w:sz="4" w:space="0" w:color="auto"/>
              <w:left w:val="single" w:sz="4" w:space="0" w:color="auto"/>
              <w:bottom w:val="single" w:sz="4" w:space="0" w:color="auto"/>
              <w:right w:val="single" w:sz="4" w:space="0" w:color="auto"/>
            </w:tcBorders>
            <w:shd w:val="clear" w:color="auto" w:fill="FFFF00"/>
            <w:vAlign w:val="center"/>
          </w:tcPr>
          <w:p w14:paraId="52327B47"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22.2</w:t>
            </w:r>
          </w:p>
        </w:tc>
        <w:tc>
          <w:tcPr>
            <w:tcW w:w="428" w:type="pct"/>
            <w:tcBorders>
              <w:left w:val="single" w:sz="4" w:space="0" w:color="auto"/>
              <w:right w:val="single" w:sz="4" w:space="0" w:color="auto"/>
            </w:tcBorders>
            <w:shd w:val="clear" w:color="auto" w:fill="FFFF00"/>
          </w:tcPr>
          <w:p w14:paraId="0257923C" w14:textId="6EA5A3E8"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#5</w:t>
            </w:r>
          </w:p>
        </w:tc>
        <w:tc>
          <w:tcPr>
            <w:tcW w:w="428" w:type="pct"/>
            <w:vMerge/>
            <w:tcBorders>
              <w:left w:val="single" w:sz="4" w:space="0" w:color="auto"/>
              <w:right w:val="single" w:sz="4" w:space="0" w:color="auto"/>
            </w:tcBorders>
            <w:vAlign w:val="center"/>
          </w:tcPr>
          <w:p w14:paraId="75B03313" w14:textId="184DF909"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r>
      <w:tr w:rsidR="00131886" w:rsidRPr="00131886" w14:paraId="303A4A6D" w14:textId="77777777" w:rsidTr="001134D2">
        <w:trPr>
          <w:trHeight w:val="20"/>
          <w:jc w:val="center"/>
        </w:trPr>
        <w:tc>
          <w:tcPr>
            <w:tcW w:w="653" w:type="pct"/>
            <w:vMerge/>
            <w:tcBorders>
              <w:left w:val="single" w:sz="4" w:space="0" w:color="auto"/>
              <w:right w:val="single" w:sz="4" w:space="0" w:color="auto"/>
            </w:tcBorders>
            <w:vAlign w:val="center"/>
          </w:tcPr>
          <w:p w14:paraId="50A0C4AA"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8" w:type="pct"/>
            <w:vMerge/>
            <w:tcBorders>
              <w:left w:val="single" w:sz="4" w:space="0" w:color="auto"/>
              <w:right w:val="single" w:sz="4" w:space="0" w:color="auto"/>
            </w:tcBorders>
            <w:vAlign w:val="center"/>
          </w:tcPr>
          <w:p w14:paraId="42A59C34"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1084" w:type="pct"/>
            <w:vMerge/>
            <w:tcBorders>
              <w:left w:val="single" w:sz="4" w:space="0" w:color="auto"/>
              <w:right w:val="single" w:sz="4" w:space="0" w:color="auto"/>
            </w:tcBorders>
            <w:vAlign w:val="center"/>
          </w:tcPr>
          <w:p w14:paraId="666646B0"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c>
          <w:tcPr>
            <w:tcW w:w="553" w:type="pct"/>
            <w:tcBorders>
              <w:top w:val="single" w:sz="4" w:space="0" w:color="auto"/>
              <w:left w:val="single" w:sz="4" w:space="0" w:color="auto"/>
              <w:bottom w:val="single" w:sz="4" w:space="0" w:color="auto"/>
              <w:right w:val="single" w:sz="4" w:space="0" w:color="auto"/>
            </w:tcBorders>
            <w:vAlign w:val="center"/>
          </w:tcPr>
          <w:p w14:paraId="7CB2B8EF"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roofErr w:type="spellStart"/>
            <w:r w:rsidRPr="00131886">
              <w:rPr>
                <w:rFonts w:ascii="Arial" w:eastAsia="MS Mincho" w:hAnsi="Arial"/>
                <w:sz w:val="18"/>
                <w:lang w:eastAsia="en-US"/>
              </w:rPr>
              <w:t>W</w:t>
            </w:r>
            <w:r w:rsidRPr="00131886">
              <w:rPr>
                <w:rFonts w:ascii="Arial" w:eastAsia="MS Mincho" w:hAnsi="Arial"/>
                <w:sz w:val="18"/>
                <w:vertAlign w:val="subscript"/>
                <w:lang w:eastAsia="en-US"/>
              </w:rPr>
              <w:t>gap</w:t>
            </w:r>
            <w:proofErr w:type="spellEnd"/>
            <w:r w:rsidRPr="00131886">
              <w:rPr>
                <w:rFonts w:ascii="Arial" w:eastAsia="MS Mincho" w:hAnsi="Arial"/>
                <w:sz w:val="18"/>
                <w:lang w:eastAsia="en-US"/>
              </w:rPr>
              <w:t> = 5.0</w:t>
            </w:r>
          </w:p>
        </w:tc>
        <w:tc>
          <w:tcPr>
            <w:tcW w:w="881" w:type="pct"/>
            <w:tcBorders>
              <w:top w:val="single" w:sz="4" w:space="0" w:color="auto"/>
              <w:left w:val="single" w:sz="4" w:space="0" w:color="auto"/>
              <w:bottom w:val="single" w:sz="4" w:space="0" w:color="auto"/>
              <w:right w:val="single" w:sz="4" w:space="0" w:color="auto"/>
            </w:tcBorders>
            <w:vAlign w:val="center"/>
          </w:tcPr>
          <w:p w14:paraId="6F6D9159" w14:textId="2E5112F9"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20</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19)</w:t>
            </w:r>
          </w:p>
        </w:tc>
        <w:tc>
          <w:tcPr>
            <w:tcW w:w="414" w:type="pct"/>
            <w:tcBorders>
              <w:top w:val="single" w:sz="4" w:space="0" w:color="auto"/>
              <w:left w:val="single" w:sz="4" w:space="0" w:color="auto"/>
              <w:bottom w:val="single" w:sz="4" w:space="0" w:color="auto"/>
              <w:right w:val="single" w:sz="4" w:space="0" w:color="auto"/>
            </w:tcBorders>
            <w:vAlign w:val="center"/>
          </w:tcPr>
          <w:p w14:paraId="596DEC28" w14:textId="77777777"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5.2</w:t>
            </w:r>
          </w:p>
        </w:tc>
        <w:tc>
          <w:tcPr>
            <w:tcW w:w="428" w:type="pct"/>
            <w:tcBorders>
              <w:left w:val="single" w:sz="4" w:space="0" w:color="auto"/>
              <w:right w:val="single" w:sz="4" w:space="0" w:color="auto"/>
            </w:tcBorders>
          </w:tcPr>
          <w:p w14:paraId="14576ECA" w14:textId="55CAFA43"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#6</w:t>
            </w:r>
          </w:p>
        </w:tc>
        <w:tc>
          <w:tcPr>
            <w:tcW w:w="428" w:type="pct"/>
            <w:vMerge/>
            <w:tcBorders>
              <w:left w:val="single" w:sz="4" w:space="0" w:color="auto"/>
              <w:right w:val="single" w:sz="4" w:space="0" w:color="auto"/>
            </w:tcBorders>
            <w:vAlign w:val="center"/>
          </w:tcPr>
          <w:p w14:paraId="690998DD" w14:textId="7491B19B" w:rsidR="00131886" w:rsidRPr="00131886" w:rsidRDefault="00131886" w:rsidP="00131886">
            <w:pPr>
              <w:keepNext/>
              <w:keepLines/>
              <w:overflowPunct/>
              <w:autoSpaceDE/>
              <w:autoSpaceDN/>
              <w:adjustRightInd/>
              <w:spacing w:after="0"/>
              <w:jc w:val="center"/>
              <w:textAlignment w:val="auto"/>
              <w:rPr>
                <w:rFonts w:ascii="Arial" w:eastAsia="MS Mincho" w:hAnsi="Arial"/>
                <w:sz w:val="18"/>
                <w:lang w:eastAsia="en-US"/>
              </w:rPr>
            </w:pPr>
          </w:p>
        </w:tc>
      </w:tr>
      <w:tr w:rsidR="000322C3" w:rsidRPr="00131886" w14:paraId="415CB85F" w14:textId="77777777" w:rsidTr="000322C3">
        <w:trPr>
          <w:trHeight w:val="20"/>
          <w:jc w:val="center"/>
        </w:trPr>
        <w:tc>
          <w:tcPr>
            <w:tcW w:w="5000" w:type="pct"/>
            <w:gridSpan w:val="8"/>
            <w:tcBorders>
              <w:left w:val="single" w:sz="4" w:space="0" w:color="auto"/>
              <w:right w:val="single" w:sz="4" w:space="0" w:color="auto"/>
            </w:tcBorders>
            <w:vAlign w:val="center"/>
          </w:tcPr>
          <w:p w14:paraId="675EF7FE" w14:textId="2056D19B" w:rsidR="000322C3" w:rsidRPr="00131886" w:rsidRDefault="000322C3" w:rsidP="000322C3">
            <w:pPr>
              <w:keepNext/>
              <w:keepLines/>
              <w:overflowPunct/>
              <w:autoSpaceDE/>
              <w:autoSpaceDN/>
              <w:adjustRightInd/>
              <w:spacing w:after="0"/>
              <w:textAlignment w:val="auto"/>
              <w:rPr>
                <w:rFonts w:ascii="Arial" w:eastAsia="MS Mincho" w:hAnsi="Arial"/>
                <w:sz w:val="18"/>
                <w:lang w:eastAsia="en-US"/>
              </w:rPr>
            </w:pPr>
            <w:r>
              <w:rPr>
                <w:rFonts w:ascii="Arial" w:eastAsia="MS Mincho" w:hAnsi="Arial"/>
                <w:sz w:val="18"/>
                <w:lang w:eastAsia="en-US"/>
              </w:rPr>
              <w:t xml:space="preserve">NOTE 7: </w:t>
            </w:r>
            <w:r w:rsidRPr="000322C3">
              <w:rPr>
                <w:rFonts w:ascii="Arial" w:eastAsia="MS Mincho" w:hAnsi="Arial"/>
                <w:sz w:val="18"/>
                <w:lang w:eastAsia="en-US"/>
              </w:rPr>
              <w:t>The carrier centre frequency of SCC in the DL operating band is configured closer to the UL operating band.</w:t>
            </w:r>
          </w:p>
        </w:tc>
      </w:tr>
    </w:tbl>
    <w:p w14:paraId="1CD052B7" w14:textId="77777777" w:rsidR="001134D2" w:rsidRDefault="001134D2" w:rsidP="000A3AFB">
      <w:pPr>
        <w:spacing w:after="0"/>
        <w:jc w:val="both"/>
      </w:pPr>
    </w:p>
    <w:p w14:paraId="2F3C7223" w14:textId="32CB6E91" w:rsidR="00E54521" w:rsidRDefault="001134D2" w:rsidP="000A3AFB">
      <w:pPr>
        <w:spacing w:after="0"/>
        <w:jc w:val="both"/>
      </w:pPr>
      <w:r>
        <w:t>It is worth noting that</w:t>
      </w:r>
      <w:r w:rsidR="00E54521">
        <w:t xml:space="preserve"> for CA_n71(2A):</w:t>
      </w:r>
    </w:p>
    <w:p w14:paraId="51ECAF17" w14:textId="5AAD2FF6" w:rsidR="00E54521" w:rsidRDefault="00E54521" w:rsidP="00891574">
      <w:pPr>
        <w:pStyle w:val="ListParagraph"/>
        <w:numPr>
          <w:ilvl w:val="0"/>
          <w:numId w:val="29"/>
        </w:numPr>
        <w:spacing w:after="60"/>
        <w:ind w:left="794" w:firstLineChars="0" w:hanging="357"/>
        <w:jc w:val="both"/>
      </w:pPr>
      <w:r>
        <w:lastRenderedPageBreak/>
        <w:t>For some reasons, the REFSENS test points did not benefit from the Rel-17 initiatives to reduce the test burden / number of test points. All other intra-band non-contiguous CA band combinations have a maximum of 2 test points</w:t>
      </w:r>
      <w:r w:rsidR="00C0040E">
        <w:t>.</w:t>
      </w:r>
    </w:p>
    <w:p w14:paraId="640D0C0B" w14:textId="4115CA48" w:rsidR="00E54521" w:rsidRDefault="00E54521" w:rsidP="00891574">
      <w:pPr>
        <w:pStyle w:val="ListParagraph"/>
        <w:numPr>
          <w:ilvl w:val="0"/>
          <w:numId w:val="29"/>
        </w:numPr>
        <w:spacing w:after="60"/>
        <w:ind w:left="794" w:firstLineChars="0" w:hanging="357"/>
        <w:jc w:val="both"/>
      </w:pPr>
      <w:r>
        <w:t>The UL RB allocations for test point</w:t>
      </w:r>
      <w:r w:rsidR="00C0040E">
        <w:t>s</w:t>
      </w:r>
      <w:r>
        <w:t xml:space="preserve"> #1, #3, and #5 in </w:t>
      </w:r>
      <w:r w:rsidRPr="00A65CC1">
        <w:t>Table 3</w:t>
      </w:r>
      <w:r>
        <w:t xml:space="preserve"> are selected to maximize the IM</w:t>
      </w:r>
      <w:r w:rsidR="00F01C27">
        <w:t>D product’s</w:t>
      </w:r>
      <w:r>
        <w:t xml:space="preserve"> PSD </w:t>
      </w:r>
      <w:r w:rsidR="00F01C27">
        <w:t xml:space="preserve">affecting </w:t>
      </w:r>
      <w:r>
        <w:t>the DL SCC</w:t>
      </w:r>
      <w:r w:rsidR="00F01C27">
        <w:t>,</w:t>
      </w:r>
      <w:r>
        <w:t xml:space="preserve"> but they do not correspond to the band’s PCC CBW 1UL/1DL REFSENS UL configuration as specified in Table 7.3.2-3. For example, for test point #3 the PCC CBW is 10MHz, the UL RB allocation is </w:t>
      </w:r>
      <w:proofErr w:type="spellStart"/>
      <w:r>
        <w:t>Lcrb</w:t>
      </w:r>
      <w:proofErr w:type="spellEnd"/>
      <w:r>
        <w:t xml:space="preserve">=5RB, but in Table 7.3.2-3 the REFSENS UL Configuration for 10MHz CBW is </w:t>
      </w:r>
      <w:proofErr w:type="spellStart"/>
      <w:r>
        <w:t>Lcrb</w:t>
      </w:r>
      <w:proofErr w:type="spellEnd"/>
      <w:r>
        <w:t>=25</w:t>
      </w:r>
      <w:r w:rsidR="00C0040E">
        <w:t>.</w:t>
      </w:r>
    </w:p>
    <w:p w14:paraId="7ADCF2C0" w14:textId="7BFE04CB" w:rsidR="00E54521" w:rsidRDefault="005A1205" w:rsidP="00891574">
      <w:pPr>
        <w:pStyle w:val="ListParagraph"/>
        <w:numPr>
          <w:ilvl w:val="0"/>
          <w:numId w:val="29"/>
        </w:numPr>
        <w:spacing w:after="60"/>
        <w:ind w:left="794" w:firstLineChars="0" w:hanging="357"/>
        <w:jc w:val="both"/>
      </w:pPr>
      <w:r>
        <w:t xml:space="preserve">When </w:t>
      </w:r>
      <w:r w:rsidR="00E54521">
        <w:t xml:space="preserve">BCS4-5 was introduced </w:t>
      </w:r>
      <w:r>
        <w:t>near the end of</w:t>
      </w:r>
      <w:r w:rsidR="00E54521">
        <w:t xml:space="preserve"> Rel-17, there was no need to re-evaluate these test points because </w:t>
      </w:r>
      <w:r>
        <w:t xml:space="preserve">the </w:t>
      </w:r>
      <w:r w:rsidR="00C0040E">
        <w:t>B</w:t>
      </w:r>
      <w:r>
        <w:t xml:space="preserve">and n71 </w:t>
      </w:r>
      <w:r w:rsidR="00E54521">
        <w:t xml:space="preserve">operation with 25MHz CBW is supported with the UL restricted to 20MHz CBW. Hence, the new 25MHz BW of BCS 4/5 is only applicable to the DL SCC, it has no impact on REFSENS. </w:t>
      </w:r>
      <w:r w:rsidR="000A3AFB">
        <w:t>However,</w:t>
      </w:r>
      <w:r>
        <w:t xml:space="preserve"> in Rel-18 </w:t>
      </w:r>
      <w:r w:rsidR="00E54521">
        <w:t>new UE types are introduced that may optionally support symmetrical UL/DL CBW, hence the impact on REFSENS should be re-evaluated for such UEs.</w:t>
      </w:r>
    </w:p>
    <w:p w14:paraId="5445B06A" w14:textId="2D4484EB" w:rsidR="00131886" w:rsidRDefault="00131886" w:rsidP="00E54521">
      <w:pPr>
        <w:spacing w:after="0"/>
        <w:ind w:left="435"/>
        <w:jc w:val="both"/>
      </w:pPr>
    </w:p>
    <w:p w14:paraId="2C466478" w14:textId="674B98FE" w:rsidR="00131886" w:rsidRPr="00D15D0B" w:rsidRDefault="00131886" w:rsidP="00D15D0B">
      <w:pPr>
        <w:spacing w:after="120"/>
        <w:jc w:val="both"/>
        <w:rPr>
          <w:b/>
          <w:bCs/>
        </w:rPr>
      </w:pPr>
      <w:r w:rsidRPr="00D15D0B">
        <w:rPr>
          <w:b/>
          <w:bCs/>
        </w:rPr>
        <w:t>Observation 1:</w:t>
      </w:r>
      <w:r w:rsidR="008768E8" w:rsidRPr="00D15D0B">
        <w:rPr>
          <w:b/>
          <w:bCs/>
        </w:rPr>
        <w:t xml:space="preserve"> For</w:t>
      </w:r>
      <w:r w:rsidRPr="00D15D0B">
        <w:rPr>
          <w:b/>
          <w:bCs/>
        </w:rPr>
        <w:t xml:space="preserve"> </w:t>
      </w:r>
      <w:r w:rsidR="008768E8" w:rsidRPr="00D15D0B">
        <w:rPr>
          <w:b/>
          <w:bCs/>
        </w:rPr>
        <w:t>CA_n71(2A) 1UL PC3</w:t>
      </w:r>
      <w:r w:rsidRPr="00D15D0B">
        <w:rPr>
          <w:b/>
          <w:bCs/>
        </w:rPr>
        <w:t xml:space="preserve"> </w:t>
      </w:r>
      <w:r w:rsidR="00D15D0B" w:rsidRPr="00D15D0B">
        <w:rPr>
          <w:b/>
          <w:bCs/>
        </w:rPr>
        <w:t>MSD</w:t>
      </w:r>
      <w:r w:rsidRPr="00D15D0B">
        <w:rPr>
          <w:b/>
          <w:bCs/>
        </w:rPr>
        <w:t xml:space="preserve"> test points</w:t>
      </w:r>
      <w:r w:rsidR="008768E8" w:rsidRPr="00D15D0B">
        <w:rPr>
          <w:b/>
          <w:bCs/>
        </w:rPr>
        <w:t>:</w:t>
      </w:r>
    </w:p>
    <w:p w14:paraId="23890A31" w14:textId="4A8EE6FD" w:rsidR="00131886" w:rsidRDefault="008768E8" w:rsidP="00891574">
      <w:pPr>
        <w:pStyle w:val="ListParagraph"/>
        <w:numPr>
          <w:ilvl w:val="1"/>
          <w:numId w:val="28"/>
        </w:numPr>
        <w:spacing w:after="120"/>
        <w:ind w:left="709" w:firstLineChars="0"/>
        <w:jc w:val="both"/>
        <w:rPr>
          <w:b/>
          <w:bCs/>
        </w:rPr>
      </w:pPr>
      <w:r w:rsidRPr="00096ACD">
        <w:rPr>
          <w:b/>
          <w:bCs/>
        </w:rPr>
        <w:t xml:space="preserve">There are currently 6 test points, each dedicated to verifying IM3, C-IM3 and C-IM5 while all other band combinations have a maximum of 2 test points. It may be beneficial to reduce the test burden and retain a maximum of 2 test points </w:t>
      </w:r>
      <w:r w:rsidR="00C0040E">
        <w:rPr>
          <w:b/>
          <w:bCs/>
        </w:rPr>
        <w:t>as</w:t>
      </w:r>
      <w:r w:rsidR="00C0040E" w:rsidRPr="00096ACD">
        <w:rPr>
          <w:b/>
          <w:bCs/>
        </w:rPr>
        <w:t xml:space="preserve"> </w:t>
      </w:r>
      <w:r w:rsidRPr="00096ACD">
        <w:rPr>
          <w:b/>
          <w:bCs/>
        </w:rPr>
        <w:t>was done for other band combinations,</w:t>
      </w:r>
      <w:r w:rsidR="00291091">
        <w:rPr>
          <w:b/>
          <w:bCs/>
        </w:rPr>
        <w:t xml:space="preserve"> preferably only one test point, that which verifies the highest MSD</w:t>
      </w:r>
      <w:r w:rsidR="00C0040E">
        <w:rPr>
          <w:b/>
          <w:bCs/>
        </w:rPr>
        <w:t>.</w:t>
      </w:r>
    </w:p>
    <w:p w14:paraId="2C67A34E" w14:textId="67404E13" w:rsidR="00FE7118" w:rsidRDefault="00FE7118" w:rsidP="00891574">
      <w:pPr>
        <w:pStyle w:val="ListParagraph"/>
        <w:numPr>
          <w:ilvl w:val="1"/>
          <w:numId w:val="28"/>
        </w:numPr>
        <w:spacing w:after="120"/>
        <w:ind w:left="709" w:firstLineChars="0"/>
        <w:jc w:val="both"/>
        <w:rPr>
          <w:b/>
          <w:bCs/>
        </w:rPr>
      </w:pPr>
      <w:r w:rsidRPr="00053E1D">
        <w:rPr>
          <w:b/>
          <w:bCs/>
        </w:rPr>
        <w:t>The UL RB allocation does not match the corresponding PCC CBW REFSENS UL RB configuration as specified in Table 7.3.2-3</w:t>
      </w:r>
      <w:r w:rsidR="00C0040E">
        <w:rPr>
          <w:b/>
          <w:bCs/>
        </w:rPr>
        <w:t>.</w:t>
      </w:r>
    </w:p>
    <w:p w14:paraId="725102FF" w14:textId="2334E1BE" w:rsidR="00291091" w:rsidRPr="00291091" w:rsidRDefault="00291091" w:rsidP="00891574">
      <w:pPr>
        <w:pStyle w:val="ListParagraph"/>
        <w:numPr>
          <w:ilvl w:val="1"/>
          <w:numId w:val="28"/>
        </w:numPr>
        <w:spacing w:after="120"/>
        <w:ind w:left="709" w:firstLineChars="0"/>
        <w:jc w:val="both"/>
        <w:rPr>
          <w:b/>
          <w:bCs/>
        </w:rPr>
      </w:pPr>
      <w:r>
        <w:rPr>
          <w:b/>
          <w:bCs/>
        </w:rPr>
        <w:t>The current worst-case MSD test point is specified for 10MHz SCC CBW. This may need to be revisited since the worst-case may be met for 5MHz SCC CBW.</w:t>
      </w:r>
    </w:p>
    <w:p w14:paraId="69E17A9C" w14:textId="35DB4C3C" w:rsidR="00053E1D" w:rsidRDefault="00053E1D" w:rsidP="00891574">
      <w:pPr>
        <w:pStyle w:val="ListParagraph"/>
        <w:numPr>
          <w:ilvl w:val="1"/>
          <w:numId w:val="28"/>
        </w:numPr>
        <w:spacing w:after="120"/>
        <w:ind w:left="709" w:firstLineChars="0"/>
        <w:jc w:val="both"/>
        <w:rPr>
          <w:b/>
          <w:bCs/>
        </w:rPr>
      </w:pPr>
      <w:r w:rsidRPr="00053E1D">
        <w:rPr>
          <w:b/>
          <w:bCs/>
        </w:rPr>
        <w:t xml:space="preserve">The current test points </w:t>
      </w:r>
      <w:r w:rsidR="00FE7118">
        <w:rPr>
          <w:b/>
          <w:bCs/>
        </w:rPr>
        <w:t xml:space="preserve">account for </w:t>
      </w:r>
      <w:r w:rsidRPr="00053E1D">
        <w:rPr>
          <w:b/>
          <w:bCs/>
        </w:rPr>
        <w:t xml:space="preserve">Rel-17 UEs that are restricted to a maximum 20MHz UL CBW. It may be necessary to </w:t>
      </w:r>
      <w:r w:rsidR="00FE7118">
        <w:rPr>
          <w:b/>
          <w:bCs/>
        </w:rPr>
        <w:t>study</w:t>
      </w:r>
      <w:r w:rsidRPr="00053E1D">
        <w:rPr>
          <w:b/>
          <w:bCs/>
        </w:rPr>
        <w:t xml:space="preserve"> if an additional test point is needed </w:t>
      </w:r>
      <w:r w:rsidR="00FE7118">
        <w:rPr>
          <w:b/>
          <w:bCs/>
        </w:rPr>
        <w:t>to account for</w:t>
      </w:r>
      <w:r w:rsidRPr="00053E1D">
        <w:rPr>
          <w:b/>
          <w:bCs/>
        </w:rPr>
        <w:t xml:space="preserve"> </w:t>
      </w:r>
      <w:r w:rsidR="008768E8" w:rsidRPr="00053E1D">
        <w:rPr>
          <w:b/>
          <w:bCs/>
        </w:rPr>
        <w:t xml:space="preserve">Rel-18 UEs that </w:t>
      </w:r>
      <w:r w:rsidRPr="00053E1D">
        <w:rPr>
          <w:b/>
          <w:bCs/>
        </w:rPr>
        <w:t>support</w:t>
      </w:r>
      <w:r w:rsidR="00E21539">
        <w:rPr>
          <w:b/>
          <w:bCs/>
        </w:rPr>
        <w:t xml:space="preserve"> the BCS4/5 25MHz</w:t>
      </w:r>
      <w:r w:rsidRPr="00053E1D">
        <w:rPr>
          <w:b/>
          <w:bCs/>
        </w:rPr>
        <w:t xml:space="preserve"> </w:t>
      </w:r>
      <w:r w:rsidR="008768E8" w:rsidRPr="00053E1D">
        <w:rPr>
          <w:b/>
          <w:bCs/>
        </w:rPr>
        <w:t>symmetrical UL/DL CBW</w:t>
      </w:r>
      <w:r w:rsidR="00E21539">
        <w:rPr>
          <w:b/>
          <w:bCs/>
        </w:rPr>
        <w:t>.</w:t>
      </w:r>
    </w:p>
    <w:p w14:paraId="542E127A" w14:textId="43CE66F7" w:rsidR="008768E8" w:rsidRPr="008768E8" w:rsidRDefault="008768E8" w:rsidP="008768E8">
      <w:pPr>
        <w:jc w:val="both"/>
        <w:rPr>
          <w:rFonts w:eastAsia="Arial"/>
          <w:lang w:eastAsia="zh-CN"/>
        </w:rPr>
      </w:pPr>
      <w:r>
        <w:rPr>
          <w:rFonts w:eastAsia="Arial"/>
          <w:lang w:eastAsia="zh-CN"/>
        </w:rPr>
        <w:t xml:space="preserve">In this contribution, we bring measurement data to explore each of these </w:t>
      </w:r>
      <w:r w:rsidR="00560752">
        <w:rPr>
          <w:rFonts w:eastAsia="Arial"/>
          <w:lang w:eastAsia="zh-CN"/>
        </w:rPr>
        <w:t>observations</w:t>
      </w:r>
      <w:r>
        <w:rPr>
          <w:rFonts w:eastAsia="Arial"/>
          <w:lang w:eastAsia="zh-CN"/>
        </w:rPr>
        <w:t xml:space="preserve"> and propose s</w:t>
      </w:r>
      <w:r w:rsidR="006F6FC4">
        <w:rPr>
          <w:rFonts w:eastAsia="Arial"/>
          <w:lang w:eastAsia="zh-CN"/>
        </w:rPr>
        <w:t>ome</w:t>
      </w:r>
      <w:r>
        <w:rPr>
          <w:rFonts w:eastAsia="Arial"/>
          <w:lang w:eastAsia="zh-CN"/>
        </w:rPr>
        <w:t xml:space="preserve"> </w:t>
      </w:r>
      <w:r w:rsidR="00096ACD">
        <w:rPr>
          <w:rFonts w:eastAsia="Arial"/>
          <w:lang w:eastAsia="zh-CN"/>
        </w:rPr>
        <w:t>“</w:t>
      </w:r>
      <w:r>
        <w:rPr>
          <w:rFonts w:eastAsia="Arial"/>
          <w:lang w:eastAsia="zh-CN"/>
        </w:rPr>
        <w:t>way forwar</w:t>
      </w:r>
      <w:r w:rsidR="00096ACD">
        <w:rPr>
          <w:rFonts w:eastAsia="Arial"/>
          <w:lang w:eastAsia="zh-CN"/>
        </w:rPr>
        <w:t>d”</w:t>
      </w:r>
      <w:r w:rsidR="00560752">
        <w:rPr>
          <w:rFonts w:eastAsia="Arial"/>
          <w:lang w:eastAsia="zh-CN"/>
        </w:rPr>
        <w:t xml:space="preserve"> options</w:t>
      </w:r>
      <w:r w:rsidR="00096ACD">
        <w:rPr>
          <w:rFonts w:eastAsia="Arial"/>
          <w:lang w:eastAsia="zh-CN"/>
        </w:rPr>
        <w:t>.</w:t>
      </w:r>
    </w:p>
    <w:p w14:paraId="304C79A7" w14:textId="5D254262" w:rsidR="00343AA7" w:rsidRDefault="00343AA7" w:rsidP="00343AA7">
      <w:pPr>
        <w:pStyle w:val="Heading2"/>
        <w:rPr>
          <w:rFonts w:eastAsia="Arial"/>
          <w:lang w:eastAsia="zh-CN"/>
        </w:rPr>
      </w:pPr>
      <w:r>
        <w:rPr>
          <w:rFonts w:eastAsia="Arial"/>
          <w:lang w:eastAsia="zh-CN"/>
        </w:rPr>
        <w:t>2.</w:t>
      </w:r>
      <w:r w:rsidR="00F01C27">
        <w:rPr>
          <w:rFonts w:eastAsia="Arial"/>
          <w:lang w:eastAsia="zh-CN"/>
        </w:rPr>
        <w:t>2</w:t>
      </w:r>
      <w:r>
        <w:rPr>
          <w:rFonts w:eastAsia="Arial"/>
          <w:lang w:eastAsia="zh-CN"/>
        </w:rPr>
        <w:t xml:space="preserve"> </w:t>
      </w:r>
      <w:r w:rsidR="00F01C27" w:rsidRPr="00F01C27">
        <w:rPr>
          <w:rFonts w:eastAsia="Arial"/>
          <w:lang w:eastAsia="zh-CN"/>
        </w:rPr>
        <w:t>MSD Test Point Selection</w:t>
      </w:r>
    </w:p>
    <w:p w14:paraId="78BF7A4B" w14:textId="30E92C60" w:rsidR="00F01C27" w:rsidRDefault="006F6FC4" w:rsidP="00F01C27">
      <w:pPr>
        <w:jc w:val="both"/>
        <w:rPr>
          <w:rFonts w:eastAsia="Arial"/>
          <w:lang w:eastAsia="en-US"/>
        </w:rPr>
      </w:pPr>
      <w:r>
        <w:rPr>
          <w:rFonts w:eastAsia="Arial"/>
          <w:lang w:eastAsia="en-US"/>
        </w:rPr>
        <w:t>Based on Observation 1, we propose i</w:t>
      </w:r>
      <w:r w:rsidR="00F01C27">
        <w:rPr>
          <w:rFonts w:eastAsia="Arial"/>
          <w:lang w:eastAsia="en-US"/>
        </w:rPr>
        <w:t xml:space="preserve">n </w:t>
      </w:r>
      <w:r w:rsidR="00F01C27" w:rsidRPr="00135C88">
        <w:rPr>
          <w:rFonts w:eastAsia="Arial"/>
          <w:lang w:eastAsia="en-US"/>
        </w:rPr>
        <w:fldChar w:fldCharType="begin"/>
      </w:r>
      <w:r w:rsidR="00F01C27" w:rsidRPr="00135C88">
        <w:rPr>
          <w:rFonts w:eastAsia="Arial"/>
          <w:lang w:eastAsia="en-US"/>
        </w:rPr>
        <w:instrText xml:space="preserve"> REF _Ref159013631 \h </w:instrText>
      </w:r>
      <w:r w:rsidR="00F01C27" w:rsidRPr="00135C88">
        <w:rPr>
          <w:rFonts w:eastAsia="Arial"/>
          <w:lang w:eastAsia="en-US"/>
        </w:rPr>
      </w:r>
      <w:r w:rsidR="00F01C27" w:rsidRPr="00135C88">
        <w:rPr>
          <w:rFonts w:eastAsia="Arial"/>
          <w:lang w:eastAsia="en-US"/>
        </w:rPr>
        <w:fldChar w:fldCharType="separate"/>
      </w:r>
      <w:r w:rsidR="00F01C27">
        <w:t xml:space="preserve">Table </w:t>
      </w:r>
      <w:r w:rsidR="00F01C27">
        <w:rPr>
          <w:noProof/>
        </w:rPr>
        <w:t>4</w:t>
      </w:r>
      <w:r w:rsidR="00F01C27" w:rsidRPr="00135C88">
        <w:rPr>
          <w:rFonts w:eastAsia="Arial"/>
          <w:lang w:eastAsia="en-US"/>
        </w:rPr>
        <w:fldChar w:fldCharType="end"/>
      </w:r>
      <w:r w:rsidR="001C7C08">
        <w:rPr>
          <w:rFonts w:eastAsia="Arial"/>
          <w:lang w:eastAsia="en-US"/>
        </w:rPr>
        <w:t xml:space="preserve"> </w:t>
      </w:r>
      <w:r>
        <w:rPr>
          <w:rFonts w:eastAsia="Arial"/>
          <w:lang w:eastAsia="en-US"/>
        </w:rPr>
        <w:t>three</w:t>
      </w:r>
      <w:r w:rsidR="00F01C27" w:rsidRPr="00135C88">
        <w:rPr>
          <w:rFonts w:eastAsia="Arial"/>
          <w:lang w:eastAsia="en-US"/>
        </w:rPr>
        <w:t xml:space="preserve"> </w:t>
      </w:r>
      <w:r w:rsidR="00F01C27">
        <w:rPr>
          <w:rFonts w:eastAsia="Arial"/>
          <w:lang w:eastAsia="en-US"/>
        </w:rPr>
        <w:t>test point</w:t>
      </w:r>
      <w:r w:rsidR="00364022">
        <w:rPr>
          <w:rFonts w:eastAsia="Arial"/>
          <w:lang w:eastAsia="en-US"/>
        </w:rPr>
        <w:t xml:space="preserve"> candidates</w:t>
      </w:r>
      <w:r w:rsidR="00F01C27">
        <w:rPr>
          <w:rFonts w:eastAsia="Arial"/>
          <w:lang w:eastAsia="en-US"/>
        </w:rPr>
        <w:t>.</w:t>
      </w:r>
    </w:p>
    <w:p w14:paraId="64C395F7" w14:textId="77777777" w:rsidR="00F01C27" w:rsidRDefault="00F01C27" w:rsidP="00F01C27">
      <w:pPr>
        <w:jc w:val="both"/>
        <w:rPr>
          <w:rFonts w:eastAsia="Arial"/>
          <w:lang w:eastAsia="en-US"/>
        </w:rPr>
      </w:pPr>
      <w:r>
        <w:rPr>
          <w:rFonts w:eastAsia="Arial"/>
          <w:lang w:eastAsia="en-US"/>
        </w:rPr>
        <w:t>To account for:</w:t>
      </w:r>
    </w:p>
    <w:p w14:paraId="3E5D1559" w14:textId="6CE89198" w:rsidR="00F01C27" w:rsidRPr="00C83AA5" w:rsidRDefault="00F01C27" w:rsidP="00891574">
      <w:pPr>
        <w:pStyle w:val="ListParagraph"/>
        <w:numPr>
          <w:ilvl w:val="0"/>
          <w:numId w:val="4"/>
        </w:numPr>
        <w:ind w:firstLineChars="0"/>
        <w:jc w:val="both"/>
      </w:pPr>
      <w:r w:rsidRPr="00135C88">
        <w:rPr>
          <w:rFonts w:eastAsia="Arial"/>
          <w:lang w:eastAsia="en-US"/>
        </w:rPr>
        <w:t xml:space="preserve">Observation 1.1: </w:t>
      </w:r>
      <w:r>
        <w:rPr>
          <w:rFonts w:eastAsia="Arial"/>
          <w:lang w:eastAsia="en-US"/>
        </w:rPr>
        <w:t>W</w:t>
      </w:r>
      <w:r w:rsidRPr="00135C88">
        <w:rPr>
          <w:rFonts w:eastAsia="Arial"/>
          <w:lang w:eastAsia="en-US"/>
        </w:rPr>
        <w:t xml:space="preserve">e believe there is no need in Release 18 to maintain all 6 test points. Based on the Rel-17 simplifications, it is sufficient to </w:t>
      </w:r>
      <w:r w:rsidR="00291091">
        <w:rPr>
          <w:rFonts w:eastAsia="Arial"/>
          <w:lang w:eastAsia="en-US"/>
        </w:rPr>
        <w:t>keep only one test point that verifies the worst-case MSD. We propose to re-evaluate the current 15MHz+10MHz the</w:t>
      </w:r>
      <w:r w:rsidRPr="00135C88">
        <w:rPr>
          <w:rFonts w:eastAsia="Arial"/>
          <w:lang w:eastAsia="en-US"/>
        </w:rPr>
        <w:t xml:space="preserve"> </w:t>
      </w:r>
      <w:r>
        <w:rPr>
          <w:rFonts w:eastAsia="Arial"/>
          <w:lang w:eastAsia="en-US"/>
        </w:rPr>
        <w:t xml:space="preserve">“legacy” </w:t>
      </w:r>
      <w:r w:rsidRPr="00135C88">
        <w:rPr>
          <w:rFonts w:eastAsia="Arial"/>
          <w:lang w:eastAsia="en-US"/>
        </w:rPr>
        <w:t>candidate #1</w:t>
      </w:r>
      <w:r w:rsidR="00364022">
        <w:rPr>
          <w:rFonts w:eastAsia="Arial"/>
          <w:lang w:eastAsia="en-US"/>
        </w:rPr>
        <w:t xml:space="preserve"> - </w:t>
      </w:r>
      <w:r w:rsidRPr="00135C88">
        <w:rPr>
          <w:rFonts w:eastAsia="Arial"/>
          <w:lang w:eastAsia="en-US"/>
        </w:rPr>
        <w:fldChar w:fldCharType="begin"/>
      </w:r>
      <w:r w:rsidRPr="00135C88">
        <w:rPr>
          <w:rFonts w:eastAsia="Arial"/>
          <w:lang w:eastAsia="en-US"/>
        </w:rPr>
        <w:instrText xml:space="preserve"> REF _Ref159013631 \h </w:instrText>
      </w:r>
      <w:r w:rsidRPr="00135C88">
        <w:rPr>
          <w:rFonts w:eastAsia="Arial"/>
          <w:lang w:eastAsia="en-US"/>
        </w:rPr>
      </w:r>
      <w:r w:rsidRPr="00135C88">
        <w:rPr>
          <w:rFonts w:eastAsia="Arial"/>
          <w:lang w:eastAsia="en-US"/>
        </w:rPr>
        <w:fldChar w:fldCharType="separate"/>
      </w:r>
      <w:r>
        <w:t xml:space="preserve">Table </w:t>
      </w:r>
      <w:r>
        <w:rPr>
          <w:noProof/>
        </w:rPr>
        <w:t>4</w:t>
      </w:r>
      <w:r w:rsidRPr="00135C88">
        <w:rPr>
          <w:rFonts w:eastAsia="Arial"/>
          <w:lang w:eastAsia="en-US"/>
        </w:rPr>
        <w:fldChar w:fldCharType="end"/>
      </w:r>
      <w:r w:rsidRPr="00135C88">
        <w:rPr>
          <w:rFonts w:eastAsia="Arial"/>
          <w:lang w:eastAsia="en-US"/>
        </w:rPr>
        <w:t xml:space="preserve"> below</w:t>
      </w:r>
      <w:r w:rsidR="00291091">
        <w:rPr>
          <w:rFonts w:eastAsia="Arial"/>
          <w:lang w:eastAsia="en-US"/>
        </w:rPr>
        <w:t xml:space="preserve"> – with UL </w:t>
      </w:r>
      <w:proofErr w:type="spellStart"/>
      <w:r w:rsidR="00291091">
        <w:rPr>
          <w:rFonts w:eastAsia="Arial"/>
          <w:lang w:eastAsia="en-US"/>
        </w:rPr>
        <w:t>Lcrb</w:t>
      </w:r>
      <w:proofErr w:type="spellEnd"/>
      <w:r w:rsidR="00291091">
        <w:rPr>
          <w:rFonts w:eastAsia="Arial"/>
          <w:lang w:eastAsia="en-US"/>
        </w:rPr>
        <w:t xml:space="preserve"> = 5RBstart=2</w:t>
      </w:r>
    </w:p>
    <w:p w14:paraId="3155F645" w14:textId="60FCD85A" w:rsidR="00F01C27" w:rsidRDefault="00F01C27" w:rsidP="00891574">
      <w:pPr>
        <w:pStyle w:val="ListParagraph"/>
        <w:numPr>
          <w:ilvl w:val="0"/>
          <w:numId w:val="4"/>
        </w:numPr>
        <w:ind w:firstLineChars="0"/>
        <w:jc w:val="both"/>
      </w:pPr>
      <w:r>
        <w:t>Observation</w:t>
      </w:r>
      <w:r w:rsidR="00C0040E">
        <w:t>s</w:t>
      </w:r>
      <w:r>
        <w:t xml:space="preserve"> 1.2</w:t>
      </w:r>
      <w:r w:rsidR="00291091">
        <w:t xml:space="preserve"> and 1.3</w:t>
      </w:r>
      <w:r>
        <w:t xml:space="preserve">: We propose candidate #2 UL 20MHz </w:t>
      </w:r>
      <w:proofErr w:type="spellStart"/>
      <w:r>
        <w:t>Lcrb</w:t>
      </w:r>
      <w:proofErr w:type="spellEnd"/>
      <w:r>
        <w:t>=20(</w:t>
      </w:r>
      <w:proofErr w:type="spellStart"/>
      <w:r>
        <w:t>RBstart</w:t>
      </w:r>
      <w:proofErr w:type="spellEnd"/>
      <w:r>
        <w:t>=0) as an alternative to the legacy test point. This test point creates a direct IMD3 hit to 5MHz CBW SCC and applies to all types of UEs and all BCS.</w:t>
      </w:r>
    </w:p>
    <w:p w14:paraId="49D58218" w14:textId="77777777" w:rsidR="00F01C27" w:rsidRDefault="00F01C27" w:rsidP="00891574">
      <w:pPr>
        <w:pStyle w:val="ListParagraph"/>
        <w:numPr>
          <w:ilvl w:val="0"/>
          <w:numId w:val="4"/>
        </w:numPr>
        <w:ind w:firstLineChars="0"/>
        <w:jc w:val="both"/>
      </w:pPr>
      <w:r>
        <w:t>Observation 1.4:</w:t>
      </w:r>
      <w:r>
        <w:rPr>
          <w:rFonts w:eastAsia="Arial"/>
          <w:lang w:eastAsia="en-US"/>
        </w:rPr>
        <w:t xml:space="preserve"> </w:t>
      </w:r>
      <w:r>
        <w:t>Candidate #4 is a test point applicable only to BCS4/5 and only to Rel-18 UEs that support the 25MHz symmetrical UL/DL symmetrical CBW. In this configuration, the SCC is affected by a direct-hit and full overlap of the 1UL IMD3 product.</w:t>
      </w:r>
    </w:p>
    <w:p w14:paraId="1EECA212" w14:textId="4504E363" w:rsidR="00F01C27" w:rsidRDefault="00F01C27" w:rsidP="00F01C27">
      <w:pPr>
        <w:pStyle w:val="Caption"/>
      </w:pPr>
      <w:bookmarkStart w:id="3" w:name="_Ref159013631"/>
      <w:r>
        <w:t xml:space="preserve">Table </w:t>
      </w:r>
      <w:r>
        <w:fldChar w:fldCharType="begin"/>
      </w:r>
      <w:r>
        <w:instrText xml:space="preserve"> SEQ Table \* ARABIC </w:instrText>
      </w:r>
      <w:r>
        <w:fldChar w:fldCharType="separate"/>
      </w:r>
      <w:r>
        <w:rPr>
          <w:noProof/>
        </w:rPr>
        <w:t>4</w:t>
      </w:r>
      <w:r>
        <w:fldChar w:fldCharType="end"/>
      </w:r>
      <w:bookmarkEnd w:id="3"/>
      <w:r>
        <w:t xml:space="preserve">: </w:t>
      </w:r>
      <w:r w:rsidRPr="00DB3628">
        <w:rPr>
          <w:b w:val="0"/>
          <w:bCs w:val="0"/>
        </w:rPr>
        <w:t>CA_n71(2A)</w:t>
      </w:r>
      <w:r>
        <w:rPr>
          <w:b w:val="0"/>
          <w:bCs w:val="0"/>
        </w:rPr>
        <w:t xml:space="preserve"> REFSENS</w:t>
      </w:r>
      <w:r w:rsidR="000749FA">
        <w:rPr>
          <w:b w:val="0"/>
          <w:bCs w:val="0"/>
        </w:rPr>
        <w:t xml:space="preserve"> one UL</w:t>
      </w:r>
      <w:r>
        <w:rPr>
          <w:b w:val="0"/>
          <w:bCs w:val="0"/>
        </w:rPr>
        <w:t xml:space="preserve"> </w:t>
      </w:r>
      <w:r w:rsidR="00920108">
        <w:rPr>
          <w:b w:val="0"/>
          <w:bCs w:val="0"/>
        </w:rPr>
        <w:t>t</w:t>
      </w:r>
      <w:r>
        <w:rPr>
          <w:b w:val="0"/>
          <w:bCs w:val="0"/>
        </w:rPr>
        <w:t>est point candidates.</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1635"/>
        <w:gridCol w:w="706"/>
        <w:gridCol w:w="1397"/>
        <w:gridCol w:w="769"/>
        <w:gridCol w:w="2348"/>
        <w:gridCol w:w="597"/>
        <w:gridCol w:w="941"/>
      </w:tblGrid>
      <w:tr w:rsidR="00F01C27" w:rsidRPr="00131886" w14:paraId="0254DE67" w14:textId="77777777" w:rsidTr="00865815">
        <w:trPr>
          <w:trHeight w:val="690"/>
          <w:jc w:val="center"/>
        </w:trPr>
        <w:tc>
          <w:tcPr>
            <w:tcW w:w="655" w:type="pct"/>
            <w:tcBorders>
              <w:top w:val="single" w:sz="4" w:space="0" w:color="auto"/>
              <w:left w:val="single" w:sz="4" w:space="0" w:color="auto"/>
              <w:bottom w:val="single" w:sz="4" w:space="0" w:color="auto"/>
              <w:right w:val="single" w:sz="4" w:space="0" w:color="auto"/>
            </w:tcBorders>
            <w:vAlign w:val="center"/>
            <w:hideMark/>
          </w:tcPr>
          <w:p w14:paraId="77124DB9"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320" w:type="pct"/>
            <w:tcBorders>
              <w:top w:val="single" w:sz="4" w:space="0" w:color="auto"/>
              <w:left w:val="single" w:sz="4" w:space="0" w:color="auto"/>
              <w:bottom w:val="single" w:sz="4" w:space="0" w:color="auto"/>
              <w:right w:val="single" w:sz="4" w:space="0" w:color="auto"/>
            </w:tcBorders>
            <w:vAlign w:val="center"/>
            <w:hideMark/>
          </w:tcPr>
          <w:p w14:paraId="143CB376"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77BD7614"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790" w:type="pct"/>
            <w:tcBorders>
              <w:top w:val="single" w:sz="4" w:space="0" w:color="auto"/>
              <w:left w:val="single" w:sz="4" w:space="0" w:color="auto"/>
              <w:bottom w:val="single" w:sz="4" w:space="0" w:color="auto"/>
              <w:right w:val="single" w:sz="4" w:space="0" w:color="auto"/>
            </w:tcBorders>
            <w:vAlign w:val="center"/>
            <w:hideMark/>
          </w:tcPr>
          <w:p w14:paraId="3A67D0A8"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340" w:type="pct"/>
            <w:tcBorders>
              <w:top w:val="single" w:sz="4" w:space="0" w:color="auto"/>
              <w:left w:val="single" w:sz="4" w:space="0" w:color="auto"/>
              <w:bottom w:val="single" w:sz="4" w:space="0" w:color="auto"/>
              <w:right w:val="single" w:sz="4" w:space="0" w:color="auto"/>
            </w:tcBorders>
            <w:vAlign w:val="center"/>
            <w:hideMark/>
          </w:tcPr>
          <w:p w14:paraId="3BBC8C62"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lang w:eastAsia="en-US"/>
              </w:rPr>
              <w:t xml:space="preserve"> [MHz]</w:t>
            </w:r>
          </w:p>
        </w:tc>
        <w:tc>
          <w:tcPr>
            <w:tcW w:w="680" w:type="pct"/>
            <w:tcBorders>
              <w:top w:val="single" w:sz="4" w:space="0" w:color="auto"/>
              <w:left w:val="single" w:sz="4" w:space="0" w:color="auto"/>
              <w:bottom w:val="single" w:sz="4" w:space="0" w:color="auto"/>
              <w:right w:val="single" w:sz="4" w:space="0" w:color="auto"/>
            </w:tcBorders>
            <w:vAlign w:val="center"/>
            <w:hideMark/>
          </w:tcPr>
          <w:p w14:paraId="4B624CCA"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340" w:type="pct"/>
            <w:tcBorders>
              <w:top w:val="single" w:sz="4" w:space="0" w:color="auto"/>
              <w:left w:val="single" w:sz="4" w:space="0" w:color="auto"/>
              <w:bottom w:val="single" w:sz="4" w:space="0" w:color="auto"/>
              <w:right w:val="single" w:sz="4" w:space="0" w:color="auto"/>
            </w:tcBorders>
            <w:vAlign w:val="center"/>
            <w:hideMark/>
          </w:tcPr>
          <w:p w14:paraId="1528BC46"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1132" w:type="pct"/>
            <w:tcBorders>
              <w:top w:val="single" w:sz="4" w:space="0" w:color="auto"/>
              <w:left w:val="single" w:sz="4" w:space="0" w:color="auto"/>
              <w:bottom w:val="single" w:sz="4" w:space="0" w:color="auto"/>
              <w:right w:val="single" w:sz="4" w:space="0" w:color="auto"/>
            </w:tcBorders>
            <w:vAlign w:val="center"/>
          </w:tcPr>
          <w:p w14:paraId="56CB8991"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Candidate</w:t>
            </w:r>
          </w:p>
        </w:tc>
        <w:tc>
          <w:tcPr>
            <w:tcW w:w="286" w:type="pct"/>
            <w:tcBorders>
              <w:top w:val="single" w:sz="4" w:space="0" w:color="auto"/>
              <w:left w:val="single" w:sz="4" w:space="0" w:color="auto"/>
              <w:bottom w:val="single" w:sz="4" w:space="0" w:color="auto"/>
              <w:right w:val="single" w:sz="4" w:space="0" w:color="auto"/>
            </w:tcBorders>
            <w:vAlign w:val="center"/>
            <w:hideMark/>
          </w:tcPr>
          <w:p w14:paraId="59696C19"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BCS</w:t>
            </w:r>
          </w:p>
        </w:tc>
        <w:tc>
          <w:tcPr>
            <w:tcW w:w="457" w:type="pct"/>
            <w:tcBorders>
              <w:top w:val="single" w:sz="4" w:space="0" w:color="auto"/>
              <w:left w:val="single" w:sz="4" w:space="0" w:color="auto"/>
              <w:bottom w:val="single" w:sz="4" w:space="0" w:color="auto"/>
              <w:right w:val="single" w:sz="4" w:space="0" w:color="auto"/>
            </w:tcBorders>
            <w:vAlign w:val="center"/>
          </w:tcPr>
          <w:p w14:paraId="3C64CE8D" w14:textId="77777777" w:rsidR="00F01C27" w:rsidRDefault="00F01C27"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IMD order</w:t>
            </w:r>
          </w:p>
        </w:tc>
      </w:tr>
      <w:tr w:rsidR="00F01C27" w:rsidRPr="00131886" w14:paraId="47190E97" w14:textId="77777777" w:rsidTr="00865815">
        <w:trPr>
          <w:trHeight w:val="20"/>
          <w:jc w:val="center"/>
        </w:trPr>
        <w:tc>
          <w:tcPr>
            <w:tcW w:w="655" w:type="pct"/>
            <w:vMerge w:val="restart"/>
            <w:tcBorders>
              <w:top w:val="single" w:sz="4" w:space="0" w:color="auto"/>
              <w:left w:val="single" w:sz="4" w:space="0" w:color="auto"/>
              <w:right w:val="single" w:sz="4" w:space="0" w:color="auto"/>
            </w:tcBorders>
            <w:vAlign w:val="center"/>
          </w:tcPr>
          <w:p w14:paraId="0CE4CD78"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320" w:type="pct"/>
            <w:vMerge w:val="restart"/>
            <w:tcBorders>
              <w:top w:val="single" w:sz="4" w:space="0" w:color="auto"/>
              <w:left w:val="single" w:sz="4" w:space="0" w:color="auto"/>
              <w:right w:val="single" w:sz="4" w:space="0" w:color="auto"/>
            </w:tcBorders>
            <w:vAlign w:val="center"/>
          </w:tcPr>
          <w:p w14:paraId="40AB22FA"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790" w:type="pct"/>
            <w:tcBorders>
              <w:top w:val="single" w:sz="4" w:space="0" w:color="auto"/>
              <w:left w:val="single" w:sz="4" w:space="0" w:color="auto"/>
              <w:right w:val="single" w:sz="4" w:space="0" w:color="auto"/>
            </w:tcBorders>
            <w:vAlign w:val="center"/>
          </w:tcPr>
          <w:p w14:paraId="0069AC01"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15MHz + 10MHz</w:t>
            </w:r>
          </w:p>
        </w:tc>
        <w:tc>
          <w:tcPr>
            <w:tcW w:w="340" w:type="pct"/>
            <w:tcBorders>
              <w:top w:val="single" w:sz="4" w:space="0" w:color="auto"/>
              <w:left w:val="single" w:sz="4" w:space="0" w:color="auto"/>
              <w:bottom w:val="single" w:sz="4" w:space="0" w:color="auto"/>
              <w:right w:val="single" w:sz="4" w:space="0" w:color="auto"/>
            </w:tcBorders>
            <w:vAlign w:val="center"/>
          </w:tcPr>
          <w:p w14:paraId="70F848B9"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sv-SE"/>
              </w:rPr>
            </w:pPr>
            <w:r w:rsidRPr="00131886">
              <w:rPr>
                <w:rFonts w:ascii="Arial" w:eastAsia="MS Mincho" w:hAnsi="Arial"/>
                <w:sz w:val="18"/>
                <w:lang w:eastAsia="en-US"/>
              </w:rPr>
              <w:t>10.0</w:t>
            </w:r>
          </w:p>
        </w:tc>
        <w:tc>
          <w:tcPr>
            <w:tcW w:w="680" w:type="pct"/>
            <w:tcBorders>
              <w:top w:val="single" w:sz="4" w:space="0" w:color="auto"/>
              <w:left w:val="single" w:sz="4" w:space="0" w:color="auto"/>
              <w:bottom w:val="single" w:sz="4" w:space="0" w:color="auto"/>
              <w:right w:val="single" w:sz="4" w:space="0" w:color="auto"/>
            </w:tcBorders>
            <w:vAlign w:val="center"/>
          </w:tcPr>
          <w:p w14:paraId="000AE16A"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5</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2)</w:t>
            </w:r>
          </w:p>
          <w:p w14:paraId="3C765947"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en-US"/>
              </w:rPr>
            </w:pPr>
            <w:r w:rsidRPr="004373AD">
              <w:rPr>
                <w:rFonts w:ascii="Arial" w:eastAsia="MS Mincho" w:hAnsi="Arial" w:cs="Arial"/>
                <w:sz w:val="18"/>
                <w:szCs w:val="18"/>
                <w:highlight w:val="yellow"/>
                <w:lang w:eastAsia="en-US"/>
              </w:rPr>
              <w:t>TC 1.106</w:t>
            </w:r>
          </w:p>
        </w:tc>
        <w:tc>
          <w:tcPr>
            <w:tcW w:w="340" w:type="pct"/>
            <w:tcBorders>
              <w:top w:val="single" w:sz="4" w:space="0" w:color="auto"/>
              <w:left w:val="single" w:sz="4" w:space="0" w:color="auto"/>
              <w:bottom w:val="single" w:sz="4" w:space="0" w:color="auto"/>
              <w:right w:val="single" w:sz="4" w:space="0" w:color="auto"/>
            </w:tcBorders>
            <w:vAlign w:val="center"/>
          </w:tcPr>
          <w:p w14:paraId="234BD45C"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22.2</w:t>
            </w:r>
          </w:p>
        </w:tc>
        <w:tc>
          <w:tcPr>
            <w:tcW w:w="1132" w:type="pct"/>
            <w:tcBorders>
              <w:top w:val="single" w:sz="4" w:space="0" w:color="auto"/>
              <w:left w:val="single" w:sz="4" w:space="0" w:color="auto"/>
              <w:right w:val="single" w:sz="4" w:space="0" w:color="auto"/>
            </w:tcBorders>
            <w:vAlign w:val="center"/>
          </w:tcPr>
          <w:p w14:paraId="532B5730" w14:textId="77777777" w:rsidR="006F6FC4" w:rsidRDefault="00F01C27" w:rsidP="00865815">
            <w:pPr>
              <w:keepNext/>
              <w:keepLines/>
              <w:overflowPunct/>
              <w:autoSpaceDE/>
              <w:autoSpaceDN/>
              <w:adjustRightInd/>
              <w:spacing w:after="0"/>
              <w:textAlignment w:val="auto"/>
              <w:rPr>
                <w:rFonts w:ascii="Arial" w:eastAsia="MS Mincho" w:hAnsi="Arial"/>
                <w:sz w:val="18"/>
                <w:lang w:eastAsia="en-US"/>
              </w:rPr>
            </w:pPr>
            <w:r w:rsidRPr="00F66766">
              <w:rPr>
                <w:rFonts w:ascii="Arial" w:eastAsia="MS Mincho" w:hAnsi="Arial"/>
                <w:b/>
                <w:bCs/>
                <w:sz w:val="18"/>
                <w:lang w:eastAsia="en-US"/>
              </w:rPr>
              <w:t>#1</w:t>
            </w:r>
            <w:r>
              <w:rPr>
                <w:rFonts w:ascii="Arial" w:eastAsia="MS Mincho" w:hAnsi="Arial"/>
                <w:sz w:val="18"/>
                <w:lang w:eastAsia="en-US"/>
              </w:rPr>
              <w:t xml:space="preserve">: </w:t>
            </w:r>
          </w:p>
          <w:p w14:paraId="2F1E8D30" w14:textId="1C9D21EE" w:rsidR="00F01C27" w:rsidRDefault="00F01C27" w:rsidP="00865815">
            <w:pPr>
              <w:keepNext/>
              <w:keepLines/>
              <w:overflowPunct/>
              <w:autoSpaceDE/>
              <w:autoSpaceDN/>
              <w:adjustRightInd/>
              <w:spacing w:after="0"/>
              <w:textAlignment w:val="auto"/>
              <w:rPr>
                <w:rFonts w:ascii="Arial" w:eastAsia="MS Mincho" w:hAnsi="Arial"/>
                <w:sz w:val="18"/>
                <w:lang w:eastAsia="en-US"/>
              </w:rPr>
            </w:pPr>
            <w:r>
              <w:rPr>
                <w:rFonts w:ascii="Arial" w:eastAsia="MS Mincho" w:hAnsi="Arial"/>
                <w:sz w:val="18"/>
                <w:lang w:eastAsia="en-US"/>
              </w:rPr>
              <w:t xml:space="preserve">Legacy </w:t>
            </w:r>
            <w:r w:rsidR="006F6FC4">
              <w:rPr>
                <w:rFonts w:ascii="Arial" w:eastAsia="MS Mincho" w:hAnsi="Arial"/>
                <w:sz w:val="18"/>
                <w:lang w:eastAsia="en-US"/>
              </w:rPr>
              <w:t>worst-case MSD</w:t>
            </w:r>
            <w:r>
              <w:rPr>
                <w:rFonts w:ascii="Arial" w:eastAsia="MS Mincho" w:hAnsi="Arial"/>
                <w:sz w:val="18"/>
                <w:lang w:eastAsia="en-US"/>
              </w:rPr>
              <w:t xml:space="preserve"> </w:t>
            </w:r>
          </w:p>
          <w:p w14:paraId="421B3404" w14:textId="77777777" w:rsidR="00F01C27" w:rsidRPr="00131886" w:rsidRDefault="00F01C27" w:rsidP="00865815">
            <w:pPr>
              <w:keepNext/>
              <w:keepLines/>
              <w:overflowPunct/>
              <w:autoSpaceDE/>
              <w:autoSpaceDN/>
              <w:adjustRightInd/>
              <w:spacing w:after="0"/>
              <w:textAlignment w:val="auto"/>
              <w:rPr>
                <w:rFonts w:ascii="Arial" w:eastAsia="MS Mincho" w:hAnsi="Arial"/>
                <w:sz w:val="18"/>
                <w:lang w:eastAsia="en-US"/>
              </w:rPr>
            </w:pPr>
            <w:r>
              <w:rPr>
                <w:rFonts w:ascii="Arial" w:eastAsia="MS Mincho" w:hAnsi="Arial"/>
                <w:sz w:val="18"/>
                <w:lang w:eastAsia="en-US"/>
              </w:rPr>
              <w:t>(</w:t>
            </w:r>
            <w:proofErr w:type="spellStart"/>
            <w:r>
              <w:rPr>
                <w:rFonts w:ascii="Arial" w:eastAsia="MS Mincho" w:hAnsi="Arial"/>
                <w:sz w:val="18"/>
                <w:lang w:eastAsia="en-US"/>
              </w:rPr>
              <w:t>Obs</w:t>
            </w:r>
            <w:proofErr w:type="spellEnd"/>
            <w:r>
              <w:rPr>
                <w:rFonts w:ascii="Arial" w:eastAsia="MS Mincho" w:hAnsi="Arial"/>
                <w:sz w:val="18"/>
                <w:lang w:eastAsia="en-US"/>
              </w:rPr>
              <w:t xml:space="preserve"> 1.1)</w:t>
            </w:r>
          </w:p>
        </w:tc>
        <w:tc>
          <w:tcPr>
            <w:tcW w:w="286" w:type="pct"/>
            <w:vMerge w:val="restart"/>
            <w:tcBorders>
              <w:top w:val="single" w:sz="4" w:space="0" w:color="auto"/>
              <w:left w:val="single" w:sz="4" w:space="0" w:color="auto"/>
              <w:right w:val="single" w:sz="4" w:space="0" w:color="auto"/>
            </w:tcBorders>
            <w:vAlign w:val="center"/>
          </w:tcPr>
          <w:p w14:paraId="28A76588" w14:textId="77777777" w:rsidR="00F01C27" w:rsidRPr="00131886" w:rsidRDefault="00F01C27" w:rsidP="00865815">
            <w:pPr>
              <w:keepNext/>
              <w:keepLines/>
              <w:spacing w:after="0"/>
              <w:jc w:val="center"/>
              <w:rPr>
                <w:rFonts w:ascii="Arial" w:eastAsia="MS Mincho" w:hAnsi="Arial"/>
                <w:sz w:val="18"/>
                <w:lang w:eastAsia="en-US"/>
              </w:rPr>
            </w:pPr>
            <w:r>
              <w:rPr>
                <w:rFonts w:ascii="Arial" w:eastAsia="MS Mincho" w:hAnsi="Arial"/>
                <w:sz w:val="18"/>
                <w:lang w:eastAsia="en-US"/>
              </w:rPr>
              <w:t>All</w:t>
            </w:r>
          </w:p>
        </w:tc>
        <w:tc>
          <w:tcPr>
            <w:tcW w:w="457" w:type="pct"/>
            <w:tcBorders>
              <w:top w:val="single" w:sz="4" w:space="0" w:color="auto"/>
              <w:left w:val="single" w:sz="4" w:space="0" w:color="auto"/>
              <w:right w:val="single" w:sz="4" w:space="0" w:color="auto"/>
            </w:tcBorders>
          </w:tcPr>
          <w:p w14:paraId="38EED159" w14:textId="77777777" w:rsidR="00F01C27" w:rsidRDefault="00F01C27" w:rsidP="00865815">
            <w:pPr>
              <w:keepNext/>
              <w:keepLines/>
              <w:spacing w:after="0"/>
              <w:jc w:val="center"/>
              <w:rPr>
                <w:rFonts w:ascii="Arial" w:eastAsia="MS Mincho" w:hAnsi="Arial"/>
                <w:sz w:val="18"/>
                <w:lang w:eastAsia="en-US"/>
              </w:rPr>
            </w:pPr>
            <w:r>
              <w:rPr>
                <w:rFonts w:ascii="Arial" w:eastAsia="MS Mincho" w:hAnsi="Arial"/>
                <w:sz w:val="18"/>
                <w:lang w:eastAsia="en-US"/>
              </w:rPr>
              <w:t>near full overlap</w:t>
            </w:r>
          </w:p>
          <w:p w14:paraId="3CE20CFD" w14:textId="77777777" w:rsidR="00F01C27" w:rsidRDefault="00F01C27" w:rsidP="00865815">
            <w:pPr>
              <w:keepNext/>
              <w:keepLines/>
              <w:spacing w:after="0"/>
              <w:jc w:val="center"/>
              <w:rPr>
                <w:rFonts w:ascii="Arial" w:eastAsia="MS Mincho" w:hAnsi="Arial"/>
                <w:sz w:val="18"/>
                <w:lang w:eastAsia="en-US"/>
              </w:rPr>
            </w:pPr>
            <w:r>
              <w:rPr>
                <w:rFonts w:ascii="Arial" w:eastAsia="MS Mincho" w:hAnsi="Arial"/>
                <w:sz w:val="18"/>
                <w:lang w:eastAsia="en-US"/>
              </w:rPr>
              <w:t>IMD3</w:t>
            </w:r>
          </w:p>
        </w:tc>
      </w:tr>
      <w:tr w:rsidR="00F01C27" w:rsidRPr="00131886" w14:paraId="2F4F8138" w14:textId="77777777" w:rsidTr="00865815">
        <w:trPr>
          <w:trHeight w:val="20"/>
          <w:jc w:val="center"/>
        </w:trPr>
        <w:tc>
          <w:tcPr>
            <w:tcW w:w="655" w:type="pct"/>
            <w:vMerge/>
            <w:tcBorders>
              <w:left w:val="single" w:sz="4" w:space="0" w:color="auto"/>
              <w:right w:val="single" w:sz="4" w:space="0" w:color="auto"/>
            </w:tcBorders>
            <w:vAlign w:val="center"/>
          </w:tcPr>
          <w:p w14:paraId="2751980A"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c>
          <w:tcPr>
            <w:tcW w:w="320" w:type="pct"/>
            <w:vMerge/>
            <w:tcBorders>
              <w:left w:val="single" w:sz="4" w:space="0" w:color="auto"/>
              <w:right w:val="single" w:sz="4" w:space="0" w:color="auto"/>
            </w:tcBorders>
            <w:vAlign w:val="center"/>
          </w:tcPr>
          <w:p w14:paraId="004281AB"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c>
          <w:tcPr>
            <w:tcW w:w="790" w:type="pct"/>
            <w:tcBorders>
              <w:left w:val="single" w:sz="4" w:space="0" w:color="auto"/>
              <w:right w:val="single" w:sz="4" w:space="0" w:color="auto"/>
            </w:tcBorders>
            <w:vAlign w:val="center"/>
          </w:tcPr>
          <w:p w14:paraId="12751BEB" w14:textId="77777777" w:rsidR="00F01C27"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20MHz + 5MHz</w:t>
            </w:r>
          </w:p>
        </w:tc>
        <w:tc>
          <w:tcPr>
            <w:tcW w:w="340" w:type="pct"/>
            <w:tcBorders>
              <w:top w:val="single" w:sz="4" w:space="0" w:color="auto"/>
              <w:left w:val="single" w:sz="4" w:space="0" w:color="auto"/>
              <w:bottom w:val="single" w:sz="4" w:space="0" w:color="auto"/>
              <w:right w:val="single" w:sz="4" w:space="0" w:color="auto"/>
            </w:tcBorders>
            <w:vAlign w:val="center"/>
          </w:tcPr>
          <w:p w14:paraId="31BCD2F3"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w:t>
            </w:r>
            <w:r w:rsidRPr="00131886">
              <w:rPr>
                <w:rFonts w:ascii="Arial" w:eastAsia="MS Mincho" w:hAnsi="Arial"/>
                <w:sz w:val="18"/>
                <w:lang w:eastAsia="en-US"/>
              </w:rPr>
              <w:t>0.0</w:t>
            </w:r>
          </w:p>
        </w:tc>
        <w:tc>
          <w:tcPr>
            <w:tcW w:w="680" w:type="pct"/>
            <w:tcBorders>
              <w:top w:val="single" w:sz="4" w:space="0" w:color="auto"/>
              <w:left w:val="single" w:sz="4" w:space="0" w:color="auto"/>
              <w:bottom w:val="single" w:sz="4" w:space="0" w:color="auto"/>
              <w:right w:val="single" w:sz="4" w:space="0" w:color="auto"/>
            </w:tcBorders>
            <w:vAlign w:val="center"/>
          </w:tcPr>
          <w:p w14:paraId="33F58E8C"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0)</w:t>
            </w:r>
          </w:p>
          <w:p w14:paraId="6E6A6DD8"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sidRPr="004373AD">
              <w:rPr>
                <w:rFonts w:ascii="Arial" w:eastAsia="MS Mincho" w:hAnsi="Arial" w:cs="Arial"/>
                <w:sz w:val="18"/>
                <w:szCs w:val="18"/>
                <w:highlight w:val="yellow"/>
                <w:lang w:eastAsia="en-US"/>
              </w:rPr>
              <w:t>TC 1.10</w:t>
            </w:r>
            <w:r>
              <w:rPr>
                <w:rFonts w:ascii="Arial" w:eastAsia="MS Mincho" w:hAnsi="Arial" w:cs="Arial"/>
                <w:sz w:val="18"/>
                <w:szCs w:val="18"/>
                <w:lang w:eastAsia="en-US"/>
              </w:rPr>
              <w:t>4</w:t>
            </w:r>
          </w:p>
        </w:tc>
        <w:tc>
          <w:tcPr>
            <w:tcW w:w="340" w:type="pct"/>
            <w:tcBorders>
              <w:top w:val="single" w:sz="4" w:space="0" w:color="auto"/>
              <w:left w:val="single" w:sz="4" w:space="0" w:color="auto"/>
              <w:bottom w:val="single" w:sz="4" w:space="0" w:color="auto"/>
              <w:right w:val="single" w:sz="4" w:space="0" w:color="auto"/>
            </w:tcBorders>
            <w:vAlign w:val="center"/>
          </w:tcPr>
          <w:p w14:paraId="0404E145"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FFS</w:t>
            </w:r>
          </w:p>
        </w:tc>
        <w:tc>
          <w:tcPr>
            <w:tcW w:w="1132" w:type="pct"/>
            <w:tcBorders>
              <w:left w:val="single" w:sz="4" w:space="0" w:color="auto"/>
              <w:right w:val="single" w:sz="4" w:space="0" w:color="auto"/>
            </w:tcBorders>
            <w:vAlign w:val="center"/>
          </w:tcPr>
          <w:p w14:paraId="4A42D9D3" w14:textId="77777777" w:rsidR="00F01C27" w:rsidRPr="00F66766" w:rsidRDefault="00F01C27" w:rsidP="00865815">
            <w:pPr>
              <w:keepNext/>
              <w:keepLines/>
              <w:overflowPunct/>
              <w:autoSpaceDE/>
              <w:autoSpaceDN/>
              <w:adjustRightInd/>
              <w:spacing w:after="0"/>
              <w:textAlignment w:val="auto"/>
              <w:rPr>
                <w:rFonts w:ascii="Arial" w:eastAsia="MS Mincho" w:hAnsi="Arial"/>
                <w:b/>
                <w:bCs/>
                <w:sz w:val="18"/>
                <w:lang w:eastAsia="en-US"/>
              </w:rPr>
            </w:pPr>
            <w:r w:rsidRPr="00F66766">
              <w:rPr>
                <w:rFonts w:ascii="Arial" w:eastAsia="MS Mincho" w:hAnsi="Arial"/>
                <w:b/>
                <w:bCs/>
                <w:sz w:val="18"/>
                <w:lang w:eastAsia="en-US"/>
              </w:rPr>
              <w:t>#</w:t>
            </w:r>
            <w:r>
              <w:rPr>
                <w:rFonts w:ascii="Arial" w:eastAsia="MS Mincho" w:hAnsi="Arial"/>
                <w:b/>
                <w:bCs/>
                <w:sz w:val="18"/>
                <w:lang w:eastAsia="en-US"/>
              </w:rPr>
              <w:t>2</w:t>
            </w:r>
            <w:r>
              <w:rPr>
                <w:rFonts w:ascii="Arial" w:eastAsia="MS Mincho" w:hAnsi="Arial"/>
                <w:sz w:val="18"/>
                <w:lang w:eastAsia="en-US"/>
              </w:rPr>
              <w:t>: Alternative to legacy (Obs.1.3)</w:t>
            </w:r>
          </w:p>
        </w:tc>
        <w:tc>
          <w:tcPr>
            <w:tcW w:w="286" w:type="pct"/>
            <w:vMerge/>
            <w:tcBorders>
              <w:left w:val="single" w:sz="4" w:space="0" w:color="auto"/>
              <w:right w:val="single" w:sz="4" w:space="0" w:color="auto"/>
            </w:tcBorders>
            <w:vAlign w:val="center"/>
          </w:tcPr>
          <w:p w14:paraId="01AB519E"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c>
          <w:tcPr>
            <w:tcW w:w="457" w:type="pct"/>
            <w:vMerge w:val="restart"/>
            <w:tcBorders>
              <w:left w:val="single" w:sz="4" w:space="0" w:color="auto"/>
              <w:right w:val="single" w:sz="4" w:space="0" w:color="auto"/>
            </w:tcBorders>
            <w:vAlign w:val="center"/>
          </w:tcPr>
          <w:p w14:paraId="2466C556"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IMD3</w:t>
            </w:r>
          </w:p>
          <w:p w14:paraId="15AD2ACC"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full overlap</w:t>
            </w:r>
          </w:p>
        </w:tc>
      </w:tr>
      <w:tr w:rsidR="00F01C27" w:rsidRPr="00131886" w14:paraId="794DCDEF" w14:textId="77777777" w:rsidTr="00865815">
        <w:trPr>
          <w:trHeight w:val="20"/>
          <w:jc w:val="center"/>
        </w:trPr>
        <w:tc>
          <w:tcPr>
            <w:tcW w:w="655" w:type="pct"/>
            <w:vMerge/>
            <w:tcBorders>
              <w:left w:val="single" w:sz="4" w:space="0" w:color="auto"/>
              <w:right w:val="single" w:sz="4" w:space="0" w:color="auto"/>
            </w:tcBorders>
            <w:vAlign w:val="center"/>
          </w:tcPr>
          <w:p w14:paraId="181D0229"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c>
          <w:tcPr>
            <w:tcW w:w="320" w:type="pct"/>
            <w:vMerge/>
            <w:tcBorders>
              <w:left w:val="single" w:sz="4" w:space="0" w:color="auto"/>
              <w:right w:val="single" w:sz="4" w:space="0" w:color="auto"/>
            </w:tcBorders>
            <w:vAlign w:val="center"/>
          </w:tcPr>
          <w:p w14:paraId="2BE896F1"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c>
          <w:tcPr>
            <w:tcW w:w="790" w:type="pct"/>
            <w:tcBorders>
              <w:left w:val="single" w:sz="4" w:space="0" w:color="auto"/>
              <w:right w:val="single" w:sz="4" w:space="0" w:color="auto"/>
            </w:tcBorders>
            <w:vAlign w:val="center"/>
          </w:tcPr>
          <w:p w14:paraId="14F3704C"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25MHz + 5MHz</w:t>
            </w:r>
          </w:p>
        </w:tc>
        <w:tc>
          <w:tcPr>
            <w:tcW w:w="340" w:type="pct"/>
            <w:tcBorders>
              <w:top w:val="single" w:sz="4" w:space="0" w:color="auto"/>
              <w:left w:val="single" w:sz="4" w:space="0" w:color="auto"/>
              <w:bottom w:val="single" w:sz="4" w:space="0" w:color="auto"/>
              <w:right w:val="single" w:sz="4" w:space="0" w:color="auto"/>
            </w:tcBorders>
            <w:vAlign w:val="center"/>
          </w:tcPr>
          <w:p w14:paraId="5A27D7CB"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sz w:val="18"/>
                <w:lang w:eastAsia="en-US"/>
              </w:rPr>
              <w:t>5</w:t>
            </w:r>
            <w:r w:rsidRPr="00131886">
              <w:rPr>
                <w:rFonts w:ascii="Arial" w:eastAsia="MS Mincho" w:hAnsi="Arial"/>
                <w:sz w:val="18"/>
                <w:lang w:eastAsia="en-US"/>
              </w:rPr>
              <w:t>.0</w:t>
            </w:r>
          </w:p>
        </w:tc>
        <w:tc>
          <w:tcPr>
            <w:tcW w:w="680" w:type="pct"/>
            <w:tcBorders>
              <w:top w:val="single" w:sz="4" w:space="0" w:color="auto"/>
              <w:left w:val="single" w:sz="4" w:space="0" w:color="auto"/>
              <w:bottom w:val="single" w:sz="4" w:space="0" w:color="auto"/>
              <w:right w:val="single" w:sz="4" w:space="0" w:color="auto"/>
            </w:tcBorders>
            <w:vAlign w:val="center"/>
          </w:tcPr>
          <w:p w14:paraId="458E6BD3"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vertAlign w:val="subscript"/>
                <w:lang w:eastAsia="en-US"/>
              </w:rPr>
              <w:t xml:space="preserve"> </w:t>
            </w:r>
            <w:r>
              <w:rPr>
                <w:rFonts w:ascii="Arial" w:eastAsia="MS Mincho" w:hAnsi="Arial"/>
                <w:sz w:val="18"/>
                <w:lang w:eastAsia="en-US"/>
              </w:rPr>
              <w:t>= 8)</w:t>
            </w:r>
          </w:p>
          <w:p w14:paraId="03CB58C5" w14:textId="77777777" w:rsidR="00F01C27" w:rsidRPr="00131886" w:rsidDel="00350B21"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en-US"/>
              </w:rPr>
            </w:pPr>
            <w:r w:rsidRPr="004373AD">
              <w:rPr>
                <w:rFonts w:ascii="Arial" w:eastAsia="MS Mincho" w:hAnsi="Arial" w:cs="Arial"/>
                <w:sz w:val="18"/>
                <w:szCs w:val="18"/>
                <w:highlight w:val="yellow"/>
                <w:lang w:eastAsia="en-US"/>
              </w:rPr>
              <w:t>TC 1.102</w:t>
            </w:r>
          </w:p>
        </w:tc>
        <w:tc>
          <w:tcPr>
            <w:tcW w:w="340" w:type="pct"/>
            <w:tcBorders>
              <w:top w:val="single" w:sz="4" w:space="0" w:color="auto"/>
              <w:left w:val="single" w:sz="4" w:space="0" w:color="auto"/>
              <w:bottom w:val="single" w:sz="4" w:space="0" w:color="auto"/>
              <w:right w:val="single" w:sz="4" w:space="0" w:color="auto"/>
            </w:tcBorders>
            <w:vAlign w:val="center"/>
          </w:tcPr>
          <w:p w14:paraId="2B192C40" w14:textId="77777777" w:rsidR="00F01C27" w:rsidRPr="00131886" w:rsidDel="00350B21" w:rsidRDefault="00F01C27"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sz w:val="18"/>
                <w:lang w:eastAsia="en-US"/>
              </w:rPr>
              <w:t>FFS</w:t>
            </w:r>
          </w:p>
        </w:tc>
        <w:tc>
          <w:tcPr>
            <w:tcW w:w="1132" w:type="pct"/>
            <w:tcBorders>
              <w:left w:val="single" w:sz="4" w:space="0" w:color="auto"/>
              <w:right w:val="single" w:sz="4" w:space="0" w:color="auto"/>
            </w:tcBorders>
            <w:vAlign w:val="center"/>
          </w:tcPr>
          <w:p w14:paraId="7FC34CF1" w14:textId="77777777" w:rsidR="00F01C27" w:rsidRPr="00131886" w:rsidRDefault="00F01C27" w:rsidP="00865815">
            <w:pPr>
              <w:keepNext/>
              <w:keepLines/>
              <w:overflowPunct/>
              <w:autoSpaceDE/>
              <w:autoSpaceDN/>
              <w:adjustRightInd/>
              <w:spacing w:after="0"/>
              <w:textAlignment w:val="auto"/>
              <w:rPr>
                <w:rFonts w:ascii="Arial" w:eastAsia="MS Mincho" w:hAnsi="Arial"/>
                <w:sz w:val="18"/>
                <w:lang w:eastAsia="en-US"/>
              </w:rPr>
            </w:pPr>
            <w:r w:rsidRPr="00F66766">
              <w:rPr>
                <w:rFonts w:ascii="Arial" w:eastAsia="MS Mincho" w:hAnsi="Arial"/>
                <w:b/>
                <w:bCs/>
                <w:sz w:val="18"/>
                <w:lang w:eastAsia="en-US"/>
              </w:rPr>
              <w:t>#</w:t>
            </w:r>
            <w:r>
              <w:rPr>
                <w:rFonts w:ascii="Arial" w:eastAsia="MS Mincho" w:hAnsi="Arial"/>
                <w:b/>
                <w:bCs/>
                <w:sz w:val="18"/>
                <w:lang w:eastAsia="en-US"/>
              </w:rPr>
              <w:t>3</w:t>
            </w:r>
            <w:r>
              <w:rPr>
                <w:rFonts w:ascii="Arial" w:eastAsia="MS Mincho" w:hAnsi="Arial"/>
                <w:sz w:val="18"/>
                <w:lang w:eastAsia="en-US"/>
              </w:rPr>
              <w:t>: Rel-18 UEs that support symmetrical UL/DL CBW (Obs. 1.4)</w:t>
            </w:r>
          </w:p>
        </w:tc>
        <w:tc>
          <w:tcPr>
            <w:tcW w:w="286" w:type="pct"/>
            <w:tcBorders>
              <w:left w:val="single" w:sz="4" w:space="0" w:color="auto"/>
              <w:right w:val="single" w:sz="4" w:space="0" w:color="auto"/>
            </w:tcBorders>
            <w:vAlign w:val="center"/>
          </w:tcPr>
          <w:p w14:paraId="026BB483" w14:textId="77777777" w:rsidR="00F01C27" w:rsidRPr="00131886" w:rsidRDefault="00F01C27"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4/5 only</w:t>
            </w:r>
          </w:p>
        </w:tc>
        <w:tc>
          <w:tcPr>
            <w:tcW w:w="457" w:type="pct"/>
            <w:vMerge/>
            <w:tcBorders>
              <w:left w:val="single" w:sz="4" w:space="0" w:color="auto"/>
              <w:right w:val="single" w:sz="4" w:space="0" w:color="auto"/>
            </w:tcBorders>
          </w:tcPr>
          <w:p w14:paraId="78F8BBE9" w14:textId="77777777" w:rsidR="00F01C27" w:rsidRDefault="00F01C27" w:rsidP="00865815">
            <w:pPr>
              <w:keepNext/>
              <w:keepLines/>
              <w:overflowPunct/>
              <w:autoSpaceDE/>
              <w:autoSpaceDN/>
              <w:adjustRightInd/>
              <w:spacing w:after="0"/>
              <w:jc w:val="center"/>
              <w:textAlignment w:val="auto"/>
              <w:rPr>
                <w:rFonts w:ascii="Arial" w:eastAsia="MS Mincho" w:hAnsi="Arial"/>
                <w:sz w:val="18"/>
                <w:lang w:eastAsia="en-US"/>
              </w:rPr>
            </w:pPr>
          </w:p>
        </w:tc>
      </w:tr>
      <w:tr w:rsidR="00F01C27" w:rsidRPr="00131886" w14:paraId="596A60E1" w14:textId="77777777" w:rsidTr="00865815">
        <w:trPr>
          <w:trHeight w:val="20"/>
          <w:jc w:val="center"/>
        </w:trPr>
        <w:tc>
          <w:tcPr>
            <w:tcW w:w="5000" w:type="pct"/>
            <w:gridSpan w:val="9"/>
            <w:tcBorders>
              <w:left w:val="single" w:sz="4" w:space="0" w:color="auto"/>
              <w:right w:val="single" w:sz="4" w:space="0" w:color="auto"/>
            </w:tcBorders>
            <w:vAlign w:val="center"/>
          </w:tcPr>
          <w:p w14:paraId="38E23725" w14:textId="77777777" w:rsidR="00F01C27" w:rsidRDefault="00F01C27" w:rsidP="00865815">
            <w:pPr>
              <w:keepNext/>
              <w:keepLines/>
              <w:overflowPunct/>
              <w:autoSpaceDE/>
              <w:autoSpaceDN/>
              <w:adjustRightInd/>
              <w:spacing w:after="0"/>
              <w:textAlignment w:val="auto"/>
              <w:rPr>
                <w:rFonts w:ascii="Arial" w:eastAsia="MS Mincho" w:hAnsi="Arial"/>
                <w:sz w:val="18"/>
                <w:lang w:eastAsia="en-US"/>
              </w:rPr>
            </w:pPr>
            <w:r>
              <w:rPr>
                <w:rFonts w:ascii="Arial" w:eastAsia="MS Mincho" w:hAnsi="Arial"/>
                <w:sz w:val="18"/>
                <w:lang w:eastAsia="en-US"/>
              </w:rPr>
              <w:t xml:space="preserve">NOTE 7: </w:t>
            </w:r>
            <w:r w:rsidRPr="000322C3">
              <w:rPr>
                <w:rFonts w:ascii="Arial" w:eastAsia="MS Mincho" w:hAnsi="Arial"/>
                <w:sz w:val="18"/>
                <w:lang w:eastAsia="en-US"/>
              </w:rPr>
              <w:t>The carrier centre frequency of SCC in the DL operating band is configured closer to the UL operating band</w:t>
            </w:r>
            <w:r>
              <w:rPr>
                <w:rFonts w:ascii="Arial" w:eastAsia="MS Mincho" w:hAnsi="Arial"/>
                <w:sz w:val="18"/>
                <w:lang w:eastAsia="en-US"/>
              </w:rPr>
              <w:t xml:space="preserve"> (Obs. 1.2)</w:t>
            </w:r>
          </w:p>
        </w:tc>
      </w:tr>
    </w:tbl>
    <w:p w14:paraId="016AD9FE" w14:textId="77777777" w:rsidR="00B108E0" w:rsidRDefault="00B108E0" w:rsidP="00F01C27">
      <w:pPr>
        <w:rPr>
          <w:rFonts w:eastAsia="Arial"/>
          <w:b/>
          <w:bCs/>
          <w:lang w:eastAsia="zh-CN"/>
        </w:rPr>
      </w:pPr>
    </w:p>
    <w:p w14:paraId="426A07F1" w14:textId="5ED80CDC" w:rsidR="00F01C27" w:rsidRPr="00DD0E5E" w:rsidRDefault="00F01C27" w:rsidP="00F01C27">
      <w:pPr>
        <w:rPr>
          <w:rFonts w:eastAsia="Arial"/>
          <w:b/>
          <w:bCs/>
          <w:lang w:eastAsia="zh-CN"/>
        </w:rPr>
      </w:pPr>
      <w:r w:rsidRPr="00DD0E5E">
        <w:rPr>
          <w:rFonts w:eastAsia="Arial"/>
          <w:b/>
          <w:bCs/>
          <w:lang w:eastAsia="zh-CN"/>
        </w:rPr>
        <w:t xml:space="preserve">Proposal 1: </w:t>
      </w:r>
      <w:r w:rsidR="00B108E0">
        <w:rPr>
          <w:rFonts w:eastAsia="Arial"/>
          <w:b/>
          <w:bCs/>
          <w:lang w:eastAsia="zh-CN"/>
        </w:rPr>
        <w:t>F</w:t>
      </w:r>
      <w:r w:rsidR="00DD3ABD">
        <w:rPr>
          <w:rFonts w:eastAsia="Arial"/>
          <w:b/>
          <w:bCs/>
          <w:lang w:eastAsia="zh-CN"/>
        </w:rPr>
        <w:t>or CA_n72(2A)</w:t>
      </w:r>
      <w:r w:rsidR="00DD3ABD" w:rsidRPr="00DD0E5E">
        <w:rPr>
          <w:rFonts w:eastAsia="Arial"/>
          <w:b/>
          <w:bCs/>
          <w:lang w:eastAsia="zh-CN"/>
        </w:rPr>
        <w:t xml:space="preserve"> PC3</w:t>
      </w:r>
      <w:r w:rsidR="006F6FC4">
        <w:rPr>
          <w:rFonts w:eastAsia="Arial"/>
          <w:b/>
          <w:bCs/>
          <w:lang w:eastAsia="zh-CN"/>
        </w:rPr>
        <w:t xml:space="preserve"> and PC2</w:t>
      </w:r>
      <w:r w:rsidR="00DD3ABD" w:rsidRPr="00DD0E5E">
        <w:rPr>
          <w:rFonts w:eastAsia="Arial"/>
          <w:b/>
          <w:bCs/>
          <w:lang w:eastAsia="zh-CN"/>
        </w:rPr>
        <w:t xml:space="preserve"> REFSENS</w:t>
      </w:r>
      <w:r w:rsidR="006F6FC4">
        <w:rPr>
          <w:rFonts w:eastAsia="Arial"/>
          <w:b/>
          <w:bCs/>
          <w:lang w:eastAsia="zh-CN"/>
        </w:rPr>
        <w:t>, and for UEs</w:t>
      </w:r>
      <w:r w:rsidR="00DD3ABD" w:rsidRPr="00DD0E5E">
        <w:rPr>
          <w:rFonts w:eastAsia="Arial"/>
          <w:b/>
          <w:bCs/>
          <w:lang w:eastAsia="zh-CN"/>
        </w:rPr>
        <w:t xml:space="preserve"> </w:t>
      </w:r>
      <w:r w:rsidR="00DD3ABD">
        <w:rPr>
          <w:rFonts w:eastAsia="Arial"/>
          <w:b/>
          <w:bCs/>
          <w:lang w:eastAsia="zh-CN"/>
        </w:rPr>
        <w:t>with UL restricted to 20MHz</w:t>
      </w:r>
      <w:r w:rsidR="006F6FC4">
        <w:rPr>
          <w:rFonts w:eastAsia="Arial"/>
          <w:b/>
          <w:bCs/>
          <w:lang w:eastAsia="zh-CN"/>
        </w:rPr>
        <w:t>,</w:t>
      </w:r>
      <w:r w:rsidR="00DD3ABD">
        <w:rPr>
          <w:rFonts w:eastAsia="Arial"/>
          <w:b/>
          <w:bCs/>
          <w:lang w:eastAsia="zh-CN"/>
        </w:rPr>
        <w:t xml:space="preserve"> </w:t>
      </w:r>
      <w:r w:rsidR="00B108E0">
        <w:rPr>
          <w:rFonts w:eastAsia="Arial"/>
          <w:b/>
          <w:bCs/>
          <w:lang w:eastAsia="zh-CN"/>
        </w:rPr>
        <w:t xml:space="preserve">reduce the number of test points from 6 to </w:t>
      </w:r>
      <w:r w:rsidR="00DD3ABD">
        <w:rPr>
          <w:rFonts w:eastAsia="Arial"/>
          <w:b/>
          <w:bCs/>
          <w:lang w:eastAsia="zh-CN"/>
        </w:rPr>
        <w:t>1</w:t>
      </w:r>
      <w:r w:rsidR="00B108E0">
        <w:rPr>
          <w:rFonts w:eastAsia="Arial"/>
          <w:b/>
          <w:bCs/>
          <w:lang w:eastAsia="zh-CN"/>
        </w:rPr>
        <w:t>. Specify only the</w:t>
      </w:r>
      <w:r w:rsidR="00DD3ABD">
        <w:rPr>
          <w:rFonts w:eastAsia="Arial"/>
          <w:b/>
          <w:bCs/>
          <w:lang w:eastAsia="zh-CN"/>
        </w:rPr>
        <w:t xml:space="preserve"> test point which maximizes the SCC MSD.</w:t>
      </w:r>
    </w:p>
    <w:p w14:paraId="5437C104" w14:textId="77777777" w:rsidR="00F01C27" w:rsidRPr="00F01C27" w:rsidRDefault="00F01C27" w:rsidP="00F01C27">
      <w:pPr>
        <w:rPr>
          <w:rFonts w:eastAsia="Arial"/>
          <w:lang w:eastAsia="zh-CN"/>
        </w:rPr>
      </w:pPr>
    </w:p>
    <w:p w14:paraId="245FA252" w14:textId="77777777" w:rsidR="00F01C27" w:rsidRDefault="00343AA7" w:rsidP="00F01C27">
      <w:pPr>
        <w:pStyle w:val="Heading2"/>
        <w:rPr>
          <w:rFonts w:eastAsia="Arial"/>
          <w:lang w:eastAsia="zh-CN"/>
        </w:rPr>
      </w:pPr>
      <w:r>
        <w:rPr>
          <w:rFonts w:eastAsia="Arial"/>
          <w:lang w:eastAsia="zh-CN"/>
        </w:rPr>
        <w:lastRenderedPageBreak/>
        <w:t>2.</w:t>
      </w:r>
      <w:r w:rsidR="00F01C27">
        <w:rPr>
          <w:rFonts w:eastAsia="Arial"/>
          <w:lang w:eastAsia="zh-CN"/>
        </w:rPr>
        <w:t>3</w:t>
      </w:r>
      <w:r>
        <w:rPr>
          <w:rFonts w:eastAsia="Arial"/>
          <w:lang w:eastAsia="zh-CN"/>
        </w:rPr>
        <w:t xml:space="preserve"> </w:t>
      </w:r>
      <w:r w:rsidRPr="00343AA7">
        <w:rPr>
          <w:rFonts w:eastAsia="Arial"/>
          <w:lang w:eastAsia="zh-CN"/>
        </w:rPr>
        <w:t xml:space="preserve">Measurement Results </w:t>
      </w:r>
    </w:p>
    <w:p w14:paraId="433A3C2D" w14:textId="37ADDF63" w:rsidR="00F01C27" w:rsidRPr="00F01C27" w:rsidRDefault="00F01C27" w:rsidP="00F01C27">
      <w:pPr>
        <w:pStyle w:val="Heading2"/>
        <w:ind w:hanging="774"/>
        <w:rPr>
          <w:rFonts w:eastAsia="Arial"/>
          <w:lang w:eastAsia="zh-CN"/>
        </w:rPr>
      </w:pPr>
      <w:r w:rsidRPr="004F1D33">
        <w:rPr>
          <w:rStyle w:val="Underrubrik2Char2"/>
          <w:rFonts w:eastAsia="Arial"/>
        </w:rPr>
        <w:t>2.</w:t>
      </w:r>
      <w:r>
        <w:rPr>
          <w:rStyle w:val="Underrubrik2Char2"/>
          <w:rFonts w:eastAsia="Arial"/>
        </w:rPr>
        <w:t>3.1</w:t>
      </w:r>
      <w:r w:rsidRPr="004F1D33">
        <w:rPr>
          <w:rStyle w:val="Underrubrik2Char2"/>
          <w:rFonts w:eastAsia="Arial"/>
        </w:rPr>
        <w:t xml:space="preserve"> </w:t>
      </w:r>
      <w:r w:rsidRPr="00F01C27">
        <w:rPr>
          <w:rStyle w:val="Underrubrik2Char2"/>
          <w:rFonts w:eastAsia="Arial"/>
        </w:rPr>
        <w:t>Power Amplifier Calibration</w:t>
      </w:r>
    </w:p>
    <w:p w14:paraId="0F0F8757" w14:textId="77777777" w:rsidR="00F01C27" w:rsidRPr="0077224A" w:rsidRDefault="00F01C27" w:rsidP="00891574">
      <w:pPr>
        <w:numPr>
          <w:ilvl w:val="0"/>
          <w:numId w:val="3"/>
        </w:numPr>
        <w:spacing w:after="120"/>
        <w:contextualSpacing/>
        <w:jc w:val="both"/>
        <w:rPr>
          <w:rFonts w:eastAsia="SimSun"/>
          <w:lang w:val="en-US" w:eastAsia="en-US"/>
        </w:rPr>
      </w:pPr>
      <w:r w:rsidRPr="0077224A">
        <w:rPr>
          <w:rFonts w:eastAsia="SimSun"/>
          <w:lang w:val="en-US" w:eastAsia="en-US"/>
        </w:rPr>
        <w:t xml:space="preserve">Local Oscillator (LO) leakage: -28 </w:t>
      </w:r>
      <w:proofErr w:type="spellStart"/>
      <w:r w:rsidRPr="0077224A">
        <w:rPr>
          <w:rFonts w:eastAsia="SimSun"/>
          <w:lang w:val="en-US" w:eastAsia="en-US"/>
        </w:rPr>
        <w:t>dBc</w:t>
      </w:r>
      <w:proofErr w:type="spellEnd"/>
      <w:r w:rsidRPr="0077224A">
        <w:rPr>
          <w:rFonts w:eastAsia="SimSun"/>
          <w:lang w:val="en-US" w:eastAsia="en-US"/>
        </w:rPr>
        <w:t>,</w:t>
      </w:r>
      <w:r>
        <w:rPr>
          <w:rFonts w:eastAsia="SimSun"/>
          <w:lang w:val="en-US" w:eastAsia="en-US"/>
        </w:rPr>
        <w:t xml:space="preserve"> </w:t>
      </w:r>
      <w:r w:rsidRPr="0077224A">
        <w:rPr>
          <w:rFonts w:eastAsia="SimSun"/>
          <w:lang w:val="en-US" w:eastAsia="en-US"/>
        </w:rPr>
        <w:t xml:space="preserve">IQ Image rejection: -28 </w:t>
      </w:r>
      <w:proofErr w:type="spellStart"/>
      <w:r w:rsidRPr="0077224A">
        <w:rPr>
          <w:rFonts w:eastAsia="SimSun"/>
          <w:lang w:val="en-US" w:eastAsia="en-US"/>
        </w:rPr>
        <w:t>dB.</w:t>
      </w:r>
      <w:proofErr w:type="spellEnd"/>
    </w:p>
    <w:p w14:paraId="61C7C66E" w14:textId="77777777" w:rsidR="00F01C27" w:rsidRPr="007247AC" w:rsidRDefault="00F01C27" w:rsidP="00891574">
      <w:pPr>
        <w:numPr>
          <w:ilvl w:val="0"/>
          <w:numId w:val="3"/>
        </w:numPr>
        <w:spacing w:after="120"/>
        <w:contextualSpacing/>
        <w:jc w:val="both"/>
        <w:rPr>
          <w:rFonts w:eastAsia="SimSun"/>
          <w:lang w:val="en-US" w:eastAsia="en-US"/>
        </w:rPr>
      </w:pPr>
      <w:r w:rsidRPr="00343AA7">
        <w:rPr>
          <w:rFonts w:eastAsia="SimSun"/>
          <w:lang w:val="en-US" w:eastAsia="en-US"/>
        </w:rPr>
        <w:t>Power Class 3 (PC3) operation</w:t>
      </w:r>
      <w:r>
        <w:rPr>
          <w:rFonts w:eastAsia="SimSun"/>
          <w:lang w:val="en-US" w:eastAsia="en-US"/>
        </w:rPr>
        <w:t xml:space="preserve"> and 4dB post PA insertion losses.</w:t>
      </w:r>
    </w:p>
    <w:p w14:paraId="48146225" w14:textId="77777777" w:rsidR="00F01C27" w:rsidRDefault="00F01C27" w:rsidP="00891574">
      <w:pPr>
        <w:numPr>
          <w:ilvl w:val="0"/>
          <w:numId w:val="3"/>
        </w:numPr>
        <w:spacing w:after="120"/>
        <w:contextualSpacing/>
        <w:jc w:val="both"/>
        <w:rPr>
          <w:rFonts w:eastAsia="SimSun"/>
          <w:lang w:val="en-US" w:eastAsia="en-US"/>
        </w:rPr>
      </w:pPr>
      <w:r w:rsidRPr="00343AA7">
        <w:rPr>
          <w:rFonts w:eastAsia="SimSun"/>
          <w:lang w:val="en-US" w:eastAsia="en-US"/>
        </w:rPr>
        <w:t>PA calibration point is 20 MHz, 15 kHz, QPSK, DFT-S-OFDM, 100 RB at lower channel edge with</w:t>
      </w:r>
      <w:r>
        <w:rPr>
          <w:rFonts w:eastAsia="SimSun"/>
          <w:lang w:val="en-US" w:eastAsia="en-US"/>
        </w:rPr>
        <w:t xml:space="preserve"> </w:t>
      </w:r>
      <w:r w:rsidRPr="008768E8">
        <w:rPr>
          <w:rFonts w:eastAsia="SimSun"/>
          <w:lang w:val="en-US" w:eastAsia="en-US"/>
        </w:rPr>
        <w:t>1 dB MPR</w:t>
      </w:r>
      <w:r>
        <w:rPr>
          <w:rFonts w:eastAsia="SimSun"/>
          <w:lang w:val="en-US" w:eastAsia="en-US"/>
        </w:rPr>
        <w:t xml:space="preserve"> and</w:t>
      </w:r>
    </w:p>
    <w:p w14:paraId="75CD4D60" w14:textId="29002AC3" w:rsidR="00F01C27" w:rsidRDefault="00F01C27" w:rsidP="00891574">
      <w:pPr>
        <w:numPr>
          <w:ilvl w:val="1"/>
          <w:numId w:val="3"/>
        </w:numPr>
        <w:spacing w:after="120"/>
        <w:contextualSpacing/>
        <w:jc w:val="both"/>
        <w:rPr>
          <w:rFonts w:eastAsia="SimSun"/>
          <w:lang w:val="en-US" w:eastAsia="en-US"/>
        </w:rPr>
      </w:pPr>
      <w:r w:rsidRPr="008768E8">
        <w:rPr>
          <w:rFonts w:eastAsia="SimSun"/>
          <w:lang w:val="en-US" w:eastAsia="en-US"/>
        </w:rPr>
        <w:t xml:space="preserve">ACLR -30 </w:t>
      </w:r>
      <w:proofErr w:type="spellStart"/>
      <w:r w:rsidRPr="008768E8">
        <w:rPr>
          <w:rFonts w:eastAsia="SimSun"/>
          <w:lang w:val="en-US" w:eastAsia="en-US"/>
        </w:rPr>
        <w:t>dBc</w:t>
      </w:r>
      <w:proofErr w:type="spellEnd"/>
      <w:r>
        <w:rPr>
          <w:rFonts w:eastAsia="SimSun"/>
          <w:lang w:val="en-US" w:eastAsia="en-US"/>
        </w:rPr>
        <w:t xml:space="preserve"> for PC3 and transmit diversity (</w:t>
      </w:r>
      <w:proofErr w:type="spellStart"/>
      <w:r>
        <w:rPr>
          <w:rFonts w:eastAsia="SimSun"/>
          <w:lang w:val="en-US" w:eastAsia="en-US"/>
        </w:rPr>
        <w:t>TxD</w:t>
      </w:r>
      <w:proofErr w:type="spellEnd"/>
      <w:r>
        <w:rPr>
          <w:rFonts w:eastAsia="SimSun"/>
          <w:lang w:val="en-US" w:eastAsia="en-US"/>
        </w:rPr>
        <w:t xml:space="preserve">) </w:t>
      </w:r>
      <w:proofErr w:type="gramStart"/>
      <w:r>
        <w:rPr>
          <w:rFonts w:eastAsia="SimSun"/>
          <w:lang w:val="en-US" w:eastAsia="en-US"/>
        </w:rPr>
        <w:t>operation</w:t>
      </w:r>
      <w:r w:rsidR="00C0040E">
        <w:rPr>
          <w:rFonts w:eastAsia="SimSun"/>
          <w:lang w:val="en-US" w:eastAsia="en-US"/>
        </w:rPr>
        <w:t>;</w:t>
      </w:r>
      <w:proofErr w:type="gramEnd"/>
    </w:p>
    <w:p w14:paraId="47EAA02C" w14:textId="047F987E" w:rsidR="00F01C27" w:rsidRDefault="00F01C27" w:rsidP="00891574">
      <w:pPr>
        <w:numPr>
          <w:ilvl w:val="1"/>
          <w:numId w:val="3"/>
        </w:numPr>
        <w:spacing w:after="120"/>
        <w:contextualSpacing/>
        <w:jc w:val="both"/>
        <w:rPr>
          <w:rFonts w:eastAsia="SimSun"/>
          <w:lang w:val="en-US" w:eastAsia="en-US"/>
        </w:rPr>
      </w:pPr>
      <w:r w:rsidRPr="00F01C27">
        <w:rPr>
          <w:rFonts w:eastAsia="SimSun"/>
          <w:lang w:val="en-US" w:eastAsia="en-US"/>
        </w:rPr>
        <w:t xml:space="preserve">ACLR -31 </w:t>
      </w:r>
      <w:proofErr w:type="spellStart"/>
      <w:r w:rsidRPr="00F01C27">
        <w:rPr>
          <w:rFonts w:eastAsia="SimSun"/>
          <w:lang w:val="en-US" w:eastAsia="en-US"/>
        </w:rPr>
        <w:t>dBc</w:t>
      </w:r>
      <w:proofErr w:type="spellEnd"/>
      <w:r w:rsidRPr="00F01C27">
        <w:rPr>
          <w:rFonts w:eastAsia="SimSun"/>
          <w:lang w:val="en-US" w:eastAsia="en-US"/>
        </w:rPr>
        <w:t xml:space="preserve"> for PC2 operatio</w:t>
      </w:r>
      <w:r w:rsidR="00704EB0">
        <w:rPr>
          <w:rFonts w:eastAsia="SimSun"/>
          <w:lang w:val="en-US" w:eastAsia="en-US"/>
        </w:rPr>
        <w:t>n</w:t>
      </w:r>
      <w:r w:rsidR="00C0040E">
        <w:rPr>
          <w:rFonts w:eastAsia="SimSun"/>
          <w:lang w:val="en-US" w:eastAsia="en-US"/>
        </w:rPr>
        <w:t>.</w:t>
      </w:r>
      <w:r>
        <w:rPr>
          <w:rFonts w:eastAsia="SimSun"/>
          <w:lang w:val="en-US" w:eastAsia="en-US"/>
        </w:rPr>
        <w:t>,</w:t>
      </w:r>
    </w:p>
    <w:p w14:paraId="44F059E1" w14:textId="77777777" w:rsidR="004966F4" w:rsidRDefault="004966F4" w:rsidP="004966F4">
      <w:pPr>
        <w:spacing w:after="120"/>
        <w:contextualSpacing/>
        <w:jc w:val="both"/>
        <w:rPr>
          <w:rFonts w:eastAsia="SimSun"/>
          <w:lang w:val="en-US" w:eastAsia="en-US"/>
        </w:rPr>
      </w:pPr>
    </w:p>
    <w:p w14:paraId="5F999AF1" w14:textId="17D37155" w:rsidR="004966F4" w:rsidRDefault="004966F4" w:rsidP="004966F4">
      <w:pPr>
        <w:spacing w:after="120"/>
        <w:contextualSpacing/>
        <w:jc w:val="both"/>
        <w:rPr>
          <w:rFonts w:eastAsia="SimSun"/>
          <w:lang w:val="en-US" w:eastAsia="en-US"/>
        </w:rPr>
      </w:pPr>
      <w:r>
        <w:rPr>
          <w:rFonts w:eastAsia="SimSun"/>
          <w:lang w:val="en-US" w:eastAsia="en-US"/>
        </w:rPr>
        <w:t xml:space="preserve">Due to lack of time, we propose to come back at </w:t>
      </w:r>
      <w:proofErr w:type="gramStart"/>
      <w:r>
        <w:rPr>
          <w:rFonts w:eastAsia="SimSun"/>
          <w:lang w:val="en-US" w:eastAsia="en-US"/>
        </w:rPr>
        <w:t>next</w:t>
      </w:r>
      <w:proofErr w:type="gramEnd"/>
      <w:r>
        <w:rPr>
          <w:rFonts w:eastAsia="SimSun"/>
          <w:lang w:val="en-US" w:eastAsia="en-US"/>
        </w:rPr>
        <w:t xml:space="preserve"> meeting </w:t>
      </w:r>
      <w:r w:rsidR="00435C34">
        <w:rPr>
          <w:rFonts w:eastAsia="SimSun"/>
          <w:lang w:val="en-US" w:eastAsia="en-US"/>
        </w:rPr>
        <w:t>to evaluate the Transmit Diversity (</w:t>
      </w:r>
      <w:proofErr w:type="spellStart"/>
      <w:r w:rsidR="00435C34">
        <w:rPr>
          <w:rFonts w:eastAsia="SimSun"/>
          <w:lang w:val="en-US" w:eastAsia="en-US"/>
        </w:rPr>
        <w:t>TxD</w:t>
      </w:r>
      <w:proofErr w:type="spellEnd"/>
      <w:r w:rsidR="00435C34">
        <w:rPr>
          <w:rFonts w:eastAsia="SimSun"/>
          <w:lang w:val="en-US" w:eastAsia="en-US"/>
        </w:rPr>
        <w:t>) 23+23dBm</w:t>
      </w:r>
      <w:r>
        <w:rPr>
          <w:rFonts w:eastAsia="SimSun"/>
          <w:lang w:val="en-US" w:eastAsia="en-US"/>
        </w:rPr>
        <w:t xml:space="preserve"> MSD levels</w:t>
      </w:r>
      <w:r w:rsidR="00C0040E">
        <w:rPr>
          <w:rFonts w:eastAsia="SimSun"/>
          <w:lang w:val="en-US" w:eastAsia="en-US"/>
        </w:rPr>
        <w:t>.</w:t>
      </w:r>
    </w:p>
    <w:p w14:paraId="3698DCB2" w14:textId="77777777" w:rsidR="00F01C27" w:rsidRDefault="00F01C27" w:rsidP="00F01C27">
      <w:pPr>
        <w:spacing w:after="120"/>
        <w:contextualSpacing/>
        <w:jc w:val="both"/>
        <w:rPr>
          <w:rFonts w:eastAsia="SimSun"/>
          <w:lang w:val="en-US" w:eastAsia="en-US"/>
        </w:rPr>
      </w:pPr>
    </w:p>
    <w:p w14:paraId="56ECB821" w14:textId="555F0789" w:rsidR="00F01C27" w:rsidRPr="00F01C27" w:rsidRDefault="00F01C27" w:rsidP="00F01C27">
      <w:pPr>
        <w:pStyle w:val="Heading2"/>
        <w:ind w:left="1554"/>
        <w:rPr>
          <w:rFonts w:eastAsia="Arial"/>
          <w:lang w:eastAsia="zh-CN"/>
        </w:rPr>
      </w:pPr>
      <w:r w:rsidRPr="004F1D33">
        <w:rPr>
          <w:rStyle w:val="Underrubrik2Char2"/>
          <w:rFonts w:eastAsia="Arial"/>
        </w:rPr>
        <w:t>2.</w:t>
      </w:r>
      <w:r>
        <w:rPr>
          <w:rStyle w:val="Underrubrik2Char2"/>
          <w:rFonts w:eastAsia="Arial"/>
        </w:rPr>
        <w:t>3.2</w:t>
      </w:r>
      <w:r w:rsidRPr="004F1D33">
        <w:rPr>
          <w:rStyle w:val="Underrubrik2Char2"/>
          <w:rFonts w:eastAsia="Arial"/>
        </w:rPr>
        <w:t xml:space="preserve"> </w:t>
      </w:r>
      <w:r w:rsidR="00352C83">
        <w:rPr>
          <w:rStyle w:val="Underrubrik2Char2"/>
          <w:rFonts w:eastAsia="Arial"/>
        </w:rPr>
        <w:t xml:space="preserve">One-UL </w:t>
      </w:r>
      <w:r>
        <w:rPr>
          <w:rStyle w:val="Underrubrik2Char2"/>
          <w:rFonts w:eastAsia="Arial"/>
        </w:rPr>
        <w:t>PC3</w:t>
      </w:r>
      <w:r w:rsidR="009D710A">
        <w:rPr>
          <w:rStyle w:val="Underrubrik2Char2"/>
          <w:rFonts w:eastAsia="Arial"/>
        </w:rPr>
        <w:t>,</w:t>
      </w:r>
      <w:r>
        <w:rPr>
          <w:rStyle w:val="Underrubrik2Char2"/>
          <w:rFonts w:eastAsia="Arial"/>
        </w:rPr>
        <w:t xml:space="preserve"> PC2 </w:t>
      </w:r>
      <w:r w:rsidR="0020642F">
        <w:rPr>
          <w:rStyle w:val="Underrubrik2Char2"/>
          <w:rFonts w:eastAsia="Arial"/>
        </w:rPr>
        <w:t xml:space="preserve">Noise Levels </w:t>
      </w:r>
    </w:p>
    <w:p w14:paraId="311553E4" w14:textId="59F17A6A" w:rsidR="009D710A" w:rsidRDefault="007E494B" w:rsidP="009D710A">
      <w:r>
        <w:t>The measured PC3 and 1x26dBm PC2 interference levels affecting the DL SCC are summari</w:t>
      </w:r>
      <w:r w:rsidR="00C0040E">
        <w:t>z</w:t>
      </w:r>
      <w:r>
        <w:t xml:space="preserve">ed in </w:t>
      </w:r>
      <w:r w:rsidRPr="007E494B">
        <w:fldChar w:fldCharType="begin"/>
      </w:r>
      <w:r w:rsidRPr="007E494B">
        <w:instrText xml:space="preserve"> REF _Ref159098738 \h  \* MERGEFORMAT </w:instrText>
      </w:r>
      <w:r w:rsidRPr="007E494B">
        <w:fldChar w:fldCharType="separate"/>
      </w:r>
      <w:r w:rsidRPr="007E494B">
        <w:t xml:space="preserve">Table </w:t>
      </w:r>
      <w:r w:rsidRPr="007E494B">
        <w:rPr>
          <w:noProof/>
        </w:rPr>
        <w:t>5</w:t>
      </w:r>
      <w:r w:rsidRPr="007E494B">
        <w:fldChar w:fldCharType="end"/>
      </w:r>
      <w:r>
        <w:t>.</w:t>
      </w:r>
    </w:p>
    <w:p w14:paraId="7F79F479" w14:textId="015C006F" w:rsidR="007E494B" w:rsidRDefault="007E494B" w:rsidP="007E494B">
      <w:pPr>
        <w:jc w:val="center"/>
      </w:pPr>
      <w:bookmarkStart w:id="4"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Pr="007E494B">
        <w:rPr>
          <w:b/>
          <w:bCs/>
          <w:noProof/>
        </w:rPr>
        <w:t>5</w:t>
      </w:r>
      <w:r w:rsidRPr="007E494B">
        <w:rPr>
          <w:b/>
          <w:bCs/>
        </w:rPr>
        <w:fldChar w:fldCharType="end"/>
      </w:r>
      <w:bookmarkEnd w:id="4"/>
      <w:r>
        <w:t xml:space="preserve">: </w:t>
      </w:r>
      <w:r w:rsidR="00352C83">
        <w:t xml:space="preserve">One-UL </w:t>
      </w:r>
      <w:r>
        <w:t>PC3</w:t>
      </w:r>
      <w:r w:rsidR="00352C83">
        <w:t xml:space="preserve"> and</w:t>
      </w:r>
      <w:r>
        <w:t xml:space="preserve"> 1x26dBm PC2 measured noise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667"/>
        <w:gridCol w:w="3051"/>
        <w:gridCol w:w="999"/>
        <w:gridCol w:w="1543"/>
        <w:gridCol w:w="1226"/>
        <w:gridCol w:w="1396"/>
      </w:tblGrid>
      <w:tr w:rsidR="009D710A" w:rsidRPr="00131886" w14:paraId="3F83F98B" w14:textId="77777777" w:rsidTr="009D710A">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0051"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2F060"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09AC819F"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612"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6B0E"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lang w:eastAsia="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BBC0"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0" w:type="auto"/>
            <w:tcBorders>
              <w:top w:val="single" w:sz="4" w:space="0" w:color="auto"/>
              <w:left w:val="single" w:sz="4" w:space="0" w:color="auto"/>
              <w:bottom w:val="single" w:sz="4" w:space="0" w:color="auto"/>
              <w:right w:val="single" w:sz="4" w:space="0" w:color="auto"/>
            </w:tcBorders>
            <w:vAlign w:val="center"/>
          </w:tcPr>
          <w:p w14:paraId="2CE8936E" w14:textId="20244B3B" w:rsidR="009D710A" w:rsidRDefault="009D710A" w:rsidP="009D710A">
            <w:pPr>
              <w:keepNext/>
              <w:keepLines/>
              <w:overflowPunct/>
              <w:autoSpaceDE/>
              <w:autoSpaceDN/>
              <w:adjustRightInd/>
              <w:spacing w:after="0"/>
              <w:jc w:val="center"/>
              <w:textAlignment w:val="auto"/>
              <w:rPr>
                <w:rFonts w:eastAsia="MS Mincho" w:cs="Arial"/>
                <w:b/>
                <w:sz w:val="18"/>
              </w:rPr>
            </w:pPr>
            <w:r>
              <w:rPr>
                <w:rFonts w:ascii="Arial" w:eastAsia="MS Mincho" w:hAnsi="Arial" w:cs="Arial"/>
                <w:b/>
                <w:sz w:val="18"/>
                <w:lang w:eastAsia="en-US"/>
              </w:rPr>
              <w:t>P</w:t>
            </w:r>
            <w:r>
              <w:rPr>
                <w:rFonts w:eastAsia="MS Mincho" w:cs="Arial"/>
                <w:b/>
                <w:sz w:val="18"/>
              </w:rPr>
              <w:t>C3</w:t>
            </w:r>
          </w:p>
          <w:p w14:paraId="268D71F0" w14:textId="6077CD16" w:rsidR="009D710A" w:rsidRPr="00131886" w:rsidRDefault="009D710A" w:rsidP="009D710A">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754B2" w14:textId="56CAE1AC" w:rsidR="009D710A" w:rsidRDefault="009D710A" w:rsidP="00865815">
            <w:pPr>
              <w:keepNext/>
              <w:keepLines/>
              <w:overflowPunct/>
              <w:autoSpaceDE/>
              <w:autoSpaceDN/>
              <w:adjustRightInd/>
              <w:spacing w:after="0"/>
              <w:jc w:val="center"/>
              <w:textAlignment w:val="auto"/>
              <w:rPr>
                <w:rFonts w:eastAsia="MS Mincho" w:cs="Arial"/>
                <w:b/>
                <w:sz w:val="18"/>
              </w:rPr>
            </w:pPr>
            <w:r>
              <w:rPr>
                <w:rFonts w:ascii="Arial" w:eastAsia="MS Mincho" w:hAnsi="Arial" w:cs="Arial"/>
                <w:b/>
                <w:sz w:val="18"/>
                <w:lang w:eastAsia="en-US"/>
              </w:rPr>
              <w:t>PC2 (1</w:t>
            </w:r>
            <w:r>
              <w:rPr>
                <w:rFonts w:eastAsia="MS Mincho" w:cs="Arial"/>
                <w:b/>
                <w:sz w:val="18"/>
              </w:rPr>
              <w:t>x26dBm)</w:t>
            </w:r>
          </w:p>
          <w:p w14:paraId="3981690D" w14:textId="3C252DA7" w:rsidR="009D710A" w:rsidRPr="00131886" w:rsidRDefault="009D710A" w:rsidP="00865815">
            <w:pPr>
              <w:keepNext/>
              <w:keepLines/>
              <w:overflowPunct/>
              <w:autoSpaceDE/>
              <w:autoSpaceDN/>
              <w:adjustRightInd/>
              <w:spacing w:after="0"/>
              <w:jc w:val="center"/>
              <w:textAlignment w:val="auto"/>
              <w:rPr>
                <w:rFonts w:ascii="Arial" w:eastAsia="MS Mincho" w:hAnsi="Arial" w:cs="Arial"/>
                <w:b/>
                <w:sz w:val="18"/>
                <w:lang w:eastAsia="en-US"/>
              </w:rPr>
            </w:pPr>
            <w:r>
              <w:rPr>
                <w:rFonts w:eastAsia="MS Mincho" w:cs="Arial"/>
                <w:b/>
                <w:sz w:val="18"/>
                <w:lang w:eastAsia="en-US"/>
              </w:rPr>
              <w:t>[dBm/MBW]</w:t>
            </w:r>
          </w:p>
        </w:tc>
      </w:tr>
      <w:tr w:rsidR="009D710A" w:rsidRPr="00131886" w14:paraId="1A9E1B86" w14:textId="77777777" w:rsidTr="0020642F">
        <w:trPr>
          <w:trHeight w:val="20"/>
          <w:jc w:val="center"/>
        </w:trPr>
        <w:tc>
          <w:tcPr>
            <w:tcW w:w="0" w:type="auto"/>
            <w:vMerge w:val="restart"/>
            <w:tcBorders>
              <w:top w:val="single" w:sz="4" w:space="0" w:color="auto"/>
              <w:left w:val="single" w:sz="4" w:space="0" w:color="auto"/>
              <w:right w:val="single" w:sz="4" w:space="0" w:color="auto"/>
            </w:tcBorders>
            <w:vAlign w:val="center"/>
          </w:tcPr>
          <w:p w14:paraId="450918EC"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0" w:type="auto"/>
            <w:vMerge w:val="restart"/>
            <w:tcBorders>
              <w:top w:val="single" w:sz="4" w:space="0" w:color="auto"/>
              <w:left w:val="single" w:sz="4" w:space="0" w:color="auto"/>
              <w:right w:val="single" w:sz="4" w:space="0" w:color="auto"/>
            </w:tcBorders>
            <w:vAlign w:val="center"/>
          </w:tcPr>
          <w:p w14:paraId="090DDDE5"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0" w:type="auto"/>
            <w:tcBorders>
              <w:top w:val="single" w:sz="4" w:space="0" w:color="auto"/>
              <w:left w:val="single" w:sz="4" w:space="0" w:color="auto"/>
              <w:right w:val="single" w:sz="4" w:space="0" w:color="auto"/>
            </w:tcBorders>
            <w:vAlign w:val="center"/>
          </w:tcPr>
          <w:p w14:paraId="74064A98"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15MHz + 10MHz</w:t>
            </w:r>
          </w:p>
        </w:tc>
        <w:tc>
          <w:tcPr>
            <w:tcW w:w="0" w:type="auto"/>
            <w:tcBorders>
              <w:top w:val="single" w:sz="4" w:space="0" w:color="auto"/>
              <w:left w:val="single" w:sz="4" w:space="0" w:color="auto"/>
              <w:bottom w:val="single" w:sz="4" w:space="0" w:color="auto"/>
              <w:right w:val="single" w:sz="4" w:space="0" w:color="auto"/>
            </w:tcBorders>
            <w:vAlign w:val="center"/>
          </w:tcPr>
          <w:p w14:paraId="30689019"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sz w:val="18"/>
                <w:szCs w:val="18"/>
                <w:lang w:eastAsia="sv-SE"/>
              </w:rPr>
            </w:pPr>
            <w:r w:rsidRPr="00131886">
              <w:rPr>
                <w:rFonts w:ascii="Arial" w:eastAsia="MS Mincho" w:hAnsi="Arial"/>
                <w:sz w:val="18"/>
                <w:lang w:eastAsia="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07B55F80" w14:textId="22C48D33" w:rsidR="009D710A" w:rsidRPr="00920108" w:rsidRDefault="009D710A" w:rsidP="00920108">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5</w:t>
            </w:r>
            <w:r>
              <w:rPr>
                <w:rFonts w:ascii="Arial" w:eastAsia="MS Mincho" w:hAnsi="Arial"/>
                <w:sz w:val="18"/>
                <w:lang w:eastAsia="en-US"/>
              </w:rPr>
              <w:t xml:space="preserve">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2)</w:t>
            </w:r>
          </w:p>
        </w:tc>
        <w:tc>
          <w:tcPr>
            <w:tcW w:w="0" w:type="auto"/>
            <w:tcBorders>
              <w:top w:val="single" w:sz="4" w:space="0" w:color="auto"/>
              <w:left w:val="single" w:sz="4" w:space="0" w:color="auto"/>
              <w:bottom w:val="single" w:sz="4" w:space="0" w:color="auto"/>
              <w:right w:val="single" w:sz="4" w:space="0" w:color="auto"/>
            </w:tcBorders>
            <w:vAlign w:val="center"/>
          </w:tcPr>
          <w:p w14:paraId="397BB909" w14:textId="31206BB3" w:rsidR="009D710A" w:rsidRPr="00131886" w:rsidRDefault="0020642F" w:rsidP="0020642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-16.1</w:t>
            </w:r>
          </w:p>
        </w:tc>
        <w:tc>
          <w:tcPr>
            <w:tcW w:w="0" w:type="auto"/>
            <w:tcBorders>
              <w:top w:val="single" w:sz="4" w:space="0" w:color="auto"/>
              <w:left w:val="single" w:sz="4" w:space="0" w:color="auto"/>
              <w:bottom w:val="single" w:sz="4" w:space="0" w:color="auto"/>
              <w:right w:val="single" w:sz="4" w:space="0" w:color="auto"/>
            </w:tcBorders>
            <w:vAlign w:val="center"/>
          </w:tcPr>
          <w:p w14:paraId="541D7010" w14:textId="37F3A88A" w:rsidR="009D710A" w:rsidRPr="00131886" w:rsidRDefault="007E494B"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-14.4</w:t>
            </w:r>
          </w:p>
        </w:tc>
      </w:tr>
      <w:tr w:rsidR="009D710A" w:rsidRPr="00131886" w14:paraId="1A611F92" w14:textId="77777777" w:rsidTr="0020642F">
        <w:trPr>
          <w:trHeight w:val="20"/>
          <w:jc w:val="center"/>
        </w:trPr>
        <w:tc>
          <w:tcPr>
            <w:tcW w:w="0" w:type="auto"/>
            <w:vMerge/>
            <w:tcBorders>
              <w:left w:val="single" w:sz="4" w:space="0" w:color="auto"/>
              <w:right w:val="single" w:sz="4" w:space="0" w:color="auto"/>
            </w:tcBorders>
            <w:vAlign w:val="center"/>
          </w:tcPr>
          <w:p w14:paraId="3E929FFF"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p>
        </w:tc>
        <w:tc>
          <w:tcPr>
            <w:tcW w:w="0" w:type="auto"/>
            <w:vMerge/>
            <w:tcBorders>
              <w:left w:val="single" w:sz="4" w:space="0" w:color="auto"/>
              <w:right w:val="single" w:sz="4" w:space="0" w:color="auto"/>
            </w:tcBorders>
            <w:vAlign w:val="center"/>
          </w:tcPr>
          <w:p w14:paraId="1A10DBF2"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vAlign w:val="center"/>
          </w:tcPr>
          <w:p w14:paraId="13D29262" w14:textId="77777777" w:rsidR="009D710A" w:rsidRDefault="009D710A"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20MHz + 5MHz</w:t>
            </w:r>
          </w:p>
        </w:tc>
        <w:tc>
          <w:tcPr>
            <w:tcW w:w="0" w:type="auto"/>
            <w:tcBorders>
              <w:top w:val="single" w:sz="4" w:space="0" w:color="auto"/>
              <w:left w:val="single" w:sz="4" w:space="0" w:color="auto"/>
              <w:bottom w:val="single" w:sz="4" w:space="0" w:color="auto"/>
              <w:right w:val="single" w:sz="4" w:space="0" w:color="auto"/>
            </w:tcBorders>
            <w:vAlign w:val="center"/>
          </w:tcPr>
          <w:p w14:paraId="10466750"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w:t>
            </w:r>
            <w:r w:rsidRPr="00131886">
              <w:rPr>
                <w:rFonts w:ascii="Arial" w:eastAsia="MS Mincho" w:hAnsi="Arial"/>
                <w:sz w:val="18"/>
                <w:lang w:eastAsia="en-US"/>
              </w:rPr>
              <w:t>0.0</w:t>
            </w:r>
          </w:p>
        </w:tc>
        <w:tc>
          <w:tcPr>
            <w:tcW w:w="0" w:type="auto"/>
            <w:tcBorders>
              <w:top w:val="single" w:sz="4" w:space="0" w:color="auto"/>
              <w:left w:val="single" w:sz="4" w:space="0" w:color="auto"/>
              <w:bottom w:val="single" w:sz="4" w:space="0" w:color="auto"/>
              <w:right w:val="single" w:sz="4" w:space="0" w:color="auto"/>
            </w:tcBorders>
            <w:vAlign w:val="center"/>
          </w:tcPr>
          <w:p w14:paraId="36661BFF" w14:textId="15EBF6FF" w:rsidR="009D710A" w:rsidRPr="00131886" w:rsidRDefault="009D710A" w:rsidP="00920108">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lang w:eastAsia="en-US"/>
              </w:rPr>
              <w:t xml:space="preserve"> = 0)</w:t>
            </w:r>
          </w:p>
        </w:tc>
        <w:tc>
          <w:tcPr>
            <w:tcW w:w="0" w:type="auto"/>
            <w:tcBorders>
              <w:top w:val="single" w:sz="4" w:space="0" w:color="auto"/>
              <w:left w:val="single" w:sz="4" w:space="0" w:color="auto"/>
              <w:bottom w:val="single" w:sz="4" w:space="0" w:color="auto"/>
              <w:right w:val="single" w:sz="4" w:space="0" w:color="auto"/>
            </w:tcBorders>
            <w:vAlign w:val="center"/>
          </w:tcPr>
          <w:p w14:paraId="0D259918" w14:textId="0795643F" w:rsidR="009D710A" w:rsidRDefault="0020642F" w:rsidP="0020642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-14.</w:t>
            </w:r>
            <w:r w:rsidR="00CF46BA">
              <w:rPr>
                <w:rFonts w:ascii="Arial" w:eastAsia="MS Mincho"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064CDD62" w14:textId="167B0678" w:rsidR="009D710A" w:rsidRDefault="007E494B"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-12.2</w:t>
            </w:r>
          </w:p>
        </w:tc>
      </w:tr>
      <w:tr w:rsidR="009D710A" w:rsidRPr="00131886" w14:paraId="5E69508B" w14:textId="77777777" w:rsidTr="0020642F">
        <w:trPr>
          <w:trHeight w:val="20"/>
          <w:jc w:val="center"/>
        </w:trPr>
        <w:tc>
          <w:tcPr>
            <w:tcW w:w="0" w:type="auto"/>
            <w:vMerge/>
            <w:tcBorders>
              <w:left w:val="single" w:sz="4" w:space="0" w:color="auto"/>
              <w:right w:val="single" w:sz="4" w:space="0" w:color="auto"/>
            </w:tcBorders>
            <w:vAlign w:val="center"/>
          </w:tcPr>
          <w:p w14:paraId="1B04F6D6"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p>
        </w:tc>
        <w:tc>
          <w:tcPr>
            <w:tcW w:w="0" w:type="auto"/>
            <w:vMerge/>
            <w:tcBorders>
              <w:left w:val="single" w:sz="4" w:space="0" w:color="auto"/>
              <w:right w:val="single" w:sz="4" w:space="0" w:color="auto"/>
            </w:tcBorders>
            <w:vAlign w:val="center"/>
          </w:tcPr>
          <w:p w14:paraId="287E3E92"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p>
        </w:tc>
        <w:tc>
          <w:tcPr>
            <w:tcW w:w="0" w:type="auto"/>
            <w:tcBorders>
              <w:left w:val="single" w:sz="4" w:space="0" w:color="auto"/>
              <w:right w:val="single" w:sz="4" w:space="0" w:color="auto"/>
            </w:tcBorders>
            <w:vAlign w:val="center"/>
          </w:tcPr>
          <w:p w14:paraId="0E331DD1"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cs="Arial"/>
                <w:sz w:val="18"/>
                <w:szCs w:val="18"/>
                <w:lang w:eastAsia="en-US"/>
              </w:rPr>
              <w:t>25MHz + 5MHz</w:t>
            </w:r>
          </w:p>
        </w:tc>
        <w:tc>
          <w:tcPr>
            <w:tcW w:w="0" w:type="auto"/>
            <w:tcBorders>
              <w:top w:val="single" w:sz="4" w:space="0" w:color="auto"/>
              <w:left w:val="single" w:sz="4" w:space="0" w:color="auto"/>
              <w:bottom w:val="single" w:sz="4" w:space="0" w:color="auto"/>
              <w:right w:val="single" w:sz="4" w:space="0" w:color="auto"/>
            </w:tcBorders>
            <w:vAlign w:val="center"/>
          </w:tcPr>
          <w:p w14:paraId="5A0B85EF" w14:textId="77777777" w:rsidR="009D710A" w:rsidRPr="00131886" w:rsidRDefault="009D710A"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sz w:val="18"/>
                <w:lang w:eastAsia="en-US"/>
              </w:rPr>
              <w:t>5</w:t>
            </w:r>
            <w:r w:rsidRPr="00131886">
              <w:rPr>
                <w:rFonts w:ascii="Arial" w:eastAsia="MS Mincho" w:hAnsi="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25CDA91A" w14:textId="047860CF" w:rsidR="009D710A" w:rsidRPr="00920108" w:rsidDel="00350B21" w:rsidRDefault="009D710A" w:rsidP="00920108">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20 (</w:t>
            </w:r>
            <w:proofErr w:type="spellStart"/>
            <w:r>
              <w:rPr>
                <w:rFonts w:ascii="Arial" w:eastAsia="MS Mincho" w:hAnsi="Arial"/>
                <w:sz w:val="18"/>
                <w:lang w:eastAsia="en-US"/>
              </w:rPr>
              <w:t>RB</w:t>
            </w:r>
            <w:r w:rsidRPr="00131886">
              <w:rPr>
                <w:rFonts w:ascii="Arial" w:eastAsia="MS Mincho" w:hAnsi="Arial"/>
                <w:sz w:val="18"/>
                <w:vertAlign w:val="subscript"/>
                <w:lang w:eastAsia="en-US"/>
              </w:rPr>
              <w:t>start</w:t>
            </w:r>
            <w:proofErr w:type="spellEnd"/>
            <w:r>
              <w:rPr>
                <w:rFonts w:ascii="Arial" w:eastAsia="MS Mincho" w:hAnsi="Arial"/>
                <w:sz w:val="18"/>
                <w:vertAlign w:val="subscript"/>
                <w:lang w:eastAsia="en-US"/>
              </w:rPr>
              <w:t xml:space="preserve"> </w:t>
            </w:r>
            <w:r>
              <w:rPr>
                <w:rFonts w:ascii="Arial" w:eastAsia="MS Mincho" w:hAnsi="Arial"/>
                <w:sz w:val="18"/>
                <w:lang w:eastAsia="en-US"/>
              </w:rPr>
              <w:t>= 8)</w:t>
            </w:r>
          </w:p>
        </w:tc>
        <w:tc>
          <w:tcPr>
            <w:tcW w:w="0" w:type="auto"/>
            <w:tcBorders>
              <w:top w:val="single" w:sz="4" w:space="0" w:color="auto"/>
              <w:left w:val="single" w:sz="4" w:space="0" w:color="auto"/>
              <w:bottom w:val="single" w:sz="4" w:space="0" w:color="auto"/>
              <w:right w:val="single" w:sz="4" w:space="0" w:color="auto"/>
            </w:tcBorders>
            <w:vAlign w:val="center"/>
          </w:tcPr>
          <w:p w14:paraId="1920918D" w14:textId="16CE3743" w:rsidR="009D710A" w:rsidRDefault="0020642F" w:rsidP="0020642F">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-14.</w:t>
            </w:r>
            <w:r w:rsidR="00CF46BA">
              <w:rPr>
                <w:rFonts w:ascii="Arial" w:eastAsia="MS Mincho"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DDD14B3" w14:textId="336AE0C8" w:rsidR="009D710A" w:rsidRPr="00131886" w:rsidDel="00350B21" w:rsidRDefault="007E494B" w:rsidP="00865815">
            <w:pPr>
              <w:keepNext/>
              <w:keepLines/>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-12.1</w:t>
            </w:r>
          </w:p>
        </w:tc>
      </w:tr>
    </w:tbl>
    <w:p w14:paraId="3354CA96" w14:textId="77777777" w:rsidR="00F01C27" w:rsidRDefault="00F01C27" w:rsidP="00F01C27">
      <w:pPr>
        <w:spacing w:after="120"/>
        <w:contextualSpacing/>
        <w:jc w:val="both"/>
        <w:rPr>
          <w:rFonts w:eastAsia="SimSun"/>
          <w:lang w:val="en-US" w:eastAsia="en-US"/>
        </w:rPr>
      </w:pPr>
    </w:p>
    <w:p w14:paraId="160654A6" w14:textId="47234027" w:rsidR="0036003A" w:rsidRDefault="00D67A96" w:rsidP="00F01C27">
      <w:pPr>
        <w:spacing w:after="120"/>
        <w:contextualSpacing/>
        <w:jc w:val="both"/>
        <w:rPr>
          <w:rFonts w:eastAsia="SimSun"/>
          <w:lang w:val="en-US" w:eastAsia="en-US"/>
        </w:rPr>
      </w:pPr>
      <w:r w:rsidRPr="00355B52">
        <w:rPr>
          <w:rFonts w:eastAsia="SimSun"/>
          <w:lang w:val="en-US" w:eastAsia="en-US"/>
        </w:rPr>
        <w:fldChar w:fldCharType="begin"/>
      </w:r>
      <w:r w:rsidRPr="00355B52">
        <w:rPr>
          <w:rFonts w:eastAsia="SimSun"/>
          <w:lang w:val="en-US" w:eastAsia="en-US"/>
        </w:rPr>
        <w:instrText xml:space="preserve"> REF _Ref159138993 \h  \* MERGEFORMAT </w:instrText>
      </w:r>
      <w:r w:rsidRPr="00355B52">
        <w:rPr>
          <w:rFonts w:eastAsia="SimSun"/>
          <w:lang w:val="en-US" w:eastAsia="en-US"/>
        </w:rPr>
      </w:r>
      <w:r w:rsidRPr="00355B52">
        <w:rPr>
          <w:rFonts w:eastAsia="SimSun"/>
          <w:lang w:val="en-US" w:eastAsia="en-US"/>
        </w:rPr>
        <w:fldChar w:fldCharType="separate"/>
      </w:r>
      <w:r w:rsidRPr="00355B52">
        <w:t xml:space="preserve">Figure </w:t>
      </w:r>
      <w:r w:rsidRPr="00355B52">
        <w:rPr>
          <w:noProof/>
        </w:rPr>
        <w:t>1</w:t>
      </w:r>
      <w:r w:rsidRPr="00355B52">
        <w:rPr>
          <w:rFonts w:eastAsia="SimSun"/>
          <w:lang w:val="en-US" w:eastAsia="en-US"/>
        </w:rPr>
        <w:fldChar w:fldCharType="end"/>
      </w:r>
      <w:r>
        <w:rPr>
          <w:rFonts w:eastAsia="SimSun"/>
          <w:lang w:val="en-US" w:eastAsia="en-US"/>
        </w:rPr>
        <w:t xml:space="preserve"> shows the </w:t>
      </w:r>
      <w:r w:rsidR="0036003A">
        <w:rPr>
          <w:rFonts w:eastAsia="SimSun"/>
          <w:lang w:val="en-US" w:eastAsia="en-US"/>
        </w:rPr>
        <w:t>measured</w:t>
      </w:r>
      <w:r w:rsidR="004966F4">
        <w:rPr>
          <w:rFonts w:eastAsia="SimSun"/>
          <w:lang w:val="en-US" w:eastAsia="en-US"/>
        </w:rPr>
        <w:t xml:space="preserve"> </w:t>
      </w:r>
      <w:r w:rsidR="0036003A">
        <w:rPr>
          <w:rFonts w:eastAsia="SimSun"/>
          <w:lang w:val="en-US" w:eastAsia="en-US"/>
        </w:rPr>
        <w:t xml:space="preserve">PC3 </w:t>
      </w:r>
      <w:r w:rsidR="004966F4">
        <w:rPr>
          <w:rFonts w:eastAsia="SimSun"/>
          <w:lang w:val="en-US" w:eastAsia="en-US"/>
        </w:rPr>
        <w:t>output spectrum for the 15MHz+10MHz (candidate #1) and 20MHz+5MHz (candidate #2)</w:t>
      </w:r>
      <w:r>
        <w:rPr>
          <w:rFonts w:eastAsia="SimSun"/>
          <w:lang w:val="en-US" w:eastAsia="en-US"/>
        </w:rPr>
        <w:t>.</w:t>
      </w:r>
      <w:r w:rsidR="004966F4" w:rsidRPr="00355B52">
        <w:rPr>
          <w:rFonts w:eastAsia="SimSun"/>
          <w:lang w:val="en-US" w:eastAsia="en-US"/>
        </w:rPr>
        <w:t xml:space="preserve"> </w:t>
      </w:r>
      <w:r w:rsidR="00355B52" w:rsidRPr="00355B52">
        <w:rPr>
          <w:noProof/>
        </w:rPr>
        <w:drawing>
          <wp:inline distT="0" distB="0" distL="0" distR="0" wp14:anchorId="15CDB160" wp14:editId="42B3C805">
            <wp:extent cx="6646545" cy="1762125"/>
            <wp:effectExtent l="0" t="0" r="1905" b="9525"/>
            <wp:docPr id="158773277" name="Picture 1"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3277" name="Picture 1" descr="A graph of a graph of a graph&#10;&#10;Description automatically generated with medium confidence"/>
                    <pic:cNvPicPr/>
                  </pic:nvPicPr>
                  <pic:blipFill>
                    <a:blip r:embed="rId13"/>
                    <a:stretch>
                      <a:fillRect/>
                    </a:stretch>
                  </pic:blipFill>
                  <pic:spPr>
                    <a:xfrm>
                      <a:off x="0" y="0"/>
                      <a:ext cx="6646545" cy="1762125"/>
                    </a:xfrm>
                    <a:prstGeom prst="rect">
                      <a:avLst/>
                    </a:prstGeom>
                  </pic:spPr>
                </pic:pic>
              </a:graphicData>
            </a:graphic>
          </wp:inline>
        </w:drawing>
      </w:r>
    </w:p>
    <w:p w14:paraId="395D818F" w14:textId="4F3BFB5C" w:rsidR="00A37704" w:rsidRDefault="00A37704" w:rsidP="00355B52">
      <w:pPr>
        <w:spacing w:after="120"/>
        <w:contextualSpacing/>
        <w:jc w:val="center"/>
      </w:pPr>
      <w:bookmarkStart w:id="5" w:name="_Ref159138993"/>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Pr="00A37704">
        <w:rPr>
          <w:b/>
          <w:bCs/>
          <w:noProof/>
        </w:rPr>
        <w:t>1</w:t>
      </w:r>
      <w:r w:rsidRPr="00A37704">
        <w:rPr>
          <w:b/>
          <w:bCs/>
        </w:rPr>
        <w:fldChar w:fldCharType="end"/>
      </w:r>
      <w:bookmarkEnd w:id="5"/>
      <w:r>
        <w:t xml:space="preserve">: PC3 PA output spectrum for </w:t>
      </w:r>
      <w:r w:rsidRPr="00A37704">
        <w:t xml:space="preserve">CA_n71(2A) </w:t>
      </w:r>
      <w:r w:rsidR="00355B52">
        <w:t>15MHz+10MHz 5RBstart=2 (left) and 20MHz+5MHz 20RBstart=0 (right).</w:t>
      </w:r>
    </w:p>
    <w:p w14:paraId="34A33623" w14:textId="77777777" w:rsidR="00355B52" w:rsidRDefault="00355B52" w:rsidP="00355B52">
      <w:pPr>
        <w:spacing w:after="120"/>
        <w:contextualSpacing/>
        <w:jc w:val="center"/>
        <w:rPr>
          <w:rFonts w:eastAsia="SimSun"/>
          <w:lang w:val="en-US" w:eastAsia="en-US"/>
        </w:rPr>
      </w:pPr>
    </w:p>
    <w:p w14:paraId="4F4966B1" w14:textId="4D4C8565" w:rsidR="004966F4" w:rsidRDefault="007E494B" w:rsidP="00F01C27">
      <w:pPr>
        <w:spacing w:after="120"/>
        <w:contextualSpacing/>
        <w:jc w:val="both"/>
        <w:rPr>
          <w:rFonts w:eastAsia="SimSun"/>
          <w:lang w:val="en-US" w:eastAsia="en-US"/>
        </w:rPr>
      </w:pPr>
      <w:r>
        <w:rPr>
          <w:rFonts w:eastAsia="SimSun"/>
          <w:lang w:val="en-US" w:eastAsia="en-US"/>
        </w:rPr>
        <w:t xml:space="preserve">The </w:t>
      </w:r>
      <w:r w:rsidR="0036003A">
        <w:rPr>
          <w:rFonts w:eastAsia="SimSun"/>
          <w:lang w:val="en-US" w:eastAsia="en-US"/>
        </w:rPr>
        <w:t>candidate #2</w:t>
      </w:r>
      <w:r w:rsidR="00A73742">
        <w:rPr>
          <w:rFonts w:eastAsia="SimSun"/>
          <w:lang w:val="en-US" w:eastAsia="en-US"/>
        </w:rPr>
        <w:t xml:space="preserve"> </w:t>
      </w:r>
      <w:r>
        <w:rPr>
          <w:rFonts w:eastAsia="SimSun"/>
          <w:lang w:val="en-US" w:eastAsia="en-US"/>
        </w:rPr>
        <w:t xml:space="preserve">configuration ensures the </w:t>
      </w:r>
      <w:r w:rsidR="004966F4">
        <w:rPr>
          <w:rFonts w:eastAsia="SimSun"/>
          <w:lang w:val="en-US" w:eastAsia="en-US"/>
        </w:rPr>
        <w:t xml:space="preserve">IMD3 overlaps </w:t>
      </w:r>
      <w:r w:rsidR="00355B52">
        <w:rPr>
          <w:rFonts w:eastAsia="SimSun"/>
          <w:lang w:val="en-US" w:eastAsia="en-US"/>
        </w:rPr>
        <w:t>entirely with</w:t>
      </w:r>
      <w:r w:rsidR="004966F4">
        <w:rPr>
          <w:rFonts w:eastAsia="SimSun"/>
          <w:lang w:val="en-US" w:eastAsia="en-US"/>
        </w:rPr>
        <w:t xml:space="preserve"> the DL</w:t>
      </w:r>
      <w:r w:rsidR="0036003A">
        <w:rPr>
          <w:rFonts w:eastAsia="SimSun"/>
          <w:lang w:val="en-US" w:eastAsia="en-US"/>
        </w:rPr>
        <w:t xml:space="preserve"> 5MHz CBW</w:t>
      </w:r>
      <w:r w:rsidR="004966F4">
        <w:rPr>
          <w:rFonts w:eastAsia="SimSun"/>
          <w:lang w:val="en-US" w:eastAsia="en-US"/>
        </w:rPr>
        <w:t xml:space="preserve"> SCC</w:t>
      </w:r>
      <w:r w:rsidR="0036003A">
        <w:rPr>
          <w:rFonts w:eastAsia="SimSun"/>
          <w:lang w:val="en-US" w:eastAsia="en-US"/>
        </w:rPr>
        <w:t>,</w:t>
      </w:r>
      <w:r w:rsidR="00A73742">
        <w:rPr>
          <w:rFonts w:eastAsia="SimSun"/>
          <w:lang w:val="en-US" w:eastAsia="en-US"/>
        </w:rPr>
        <w:t xml:space="preserve"> hereby </w:t>
      </w:r>
      <w:r w:rsidR="0036003A">
        <w:rPr>
          <w:rFonts w:eastAsia="SimSun"/>
          <w:lang w:val="en-US" w:eastAsia="en-US"/>
        </w:rPr>
        <w:t>maxim</w:t>
      </w:r>
      <w:r>
        <w:rPr>
          <w:rFonts w:eastAsia="SimSun"/>
          <w:lang w:val="en-US" w:eastAsia="en-US"/>
        </w:rPr>
        <w:t>izing the</w:t>
      </w:r>
      <w:r w:rsidR="0036003A">
        <w:rPr>
          <w:rFonts w:eastAsia="SimSun"/>
          <w:lang w:val="en-US" w:eastAsia="en-US"/>
        </w:rPr>
        <w:t xml:space="preserve"> interference level.</w:t>
      </w:r>
    </w:p>
    <w:p w14:paraId="3D4FDC7A" w14:textId="77777777" w:rsidR="004966F4" w:rsidRDefault="004966F4" w:rsidP="00F01C27">
      <w:pPr>
        <w:spacing w:after="120"/>
        <w:contextualSpacing/>
        <w:jc w:val="both"/>
        <w:rPr>
          <w:rFonts w:eastAsia="SimSun"/>
          <w:lang w:val="en-US" w:eastAsia="en-US"/>
        </w:rPr>
      </w:pPr>
    </w:p>
    <w:p w14:paraId="6E12EE43" w14:textId="48EBBB96" w:rsidR="00417B2B" w:rsidRDefault="00417B2B" w:rsidP="00417B2B">
      <w:pPr>
        <w:pStyle w:val="Heading2"/>
        <w:ind w:left="567" w:hanging="567"/>
        <w:rPr>
          <w:rFonts w:eastAsia="Arial"/>
          <w:lang w:eastAsia="zh-CN"/>
        </w:rPr>
      </w:pPr>
      <w:r>
        <w:rPr>
          <w:rFonts w:eastAsia="Arial"/>
          <w:lang w:eastAsia="zh-CN"/>
        </w:rPr>
        <w:t>2.</w:t>
      </w:r>
      <w:r w:rsidR="004D033E">
        <w:rPr>
          <w:rFonts w:eastAsia="Arial"/>
          <w:lang w:eastAsia="zh-CN"/>
        </w:rPr>
        <w:t>4</w:t>
      </w:r>
      <w:r>
        <w:rPr>
          <w:rFonts w:eastAsia="Arial"/>
          <w:lang w:eastAsia="zh-CN"/>
        </w:rPr>
        <w:t xml:space="preserve"> </w:t>
      </w:r>
      <w:r w:rsidR="004D033E">
        <w:rPr>
          <w:rFonts w:eastAsia="Arial"/>
          <w:lang w:eastAsia="zh-CN"/>
        </w:rPr>
        <w:t xml:space="preserve">MSD and </w:t>
      </w:r>
      <w:r>
        <w:rPr>
          <w:rFonts w:eastAsia="Arial"/>
          <w:lang w:eastAsia="zh-CN"/>
        </w:rPr>
        <w:t>WF on handling PC2 REFSENS Requirements</w:t>
      </w:r>
    </w:p>
    <w:p w14:paraId="0341546D" w14:textId="48EB34E7" w:rsidR="004D033E" w:rsidRPr="004D033E" w:rsidRDefault="004D033E" w:rsidP="004D033E">
      <w:pPr>
        <w:rPr>
          <w:rFonts w:eastAsia="Arial"/>
          <w:lang w:eastAsia="zh-CN"/>
        </w:rPr>
      </w:pPr>
      <w:r w:rsidRPr="004F1D33">
        <w:rPr>
          <w:rStyle w:val="Underrubrik2Char2"/>
          <w:rFonts w:eastAsia="Arial"/>
        </w:rPr>
        <w:t>2.</w:t>
      </w:r>
      <w:r>
        <w:rPr>
          <w:rStyle w:val="Underrubrik2Char2"/>
          <w:rFonts w:eastAsia="Arial"/>
        </w:rPr>
        <w:t>4.1</w:t>
      </w:r>
      <w:r w:rsidRPr="004F1D33">
        <w:rPr>
          <w:rStyle w:val="Underrubrik2Char2"/>
          <w:rFonts w:eastAsia="Arial"/>
        </w:rPr>
        <w:t xml:space="preserve"> </w:t>
      </w:r>
      <w:r>
        <w:rPr>
          <w:rStyle w:val="Underrubrik2Char2"/>
          <w:rFonts w:eastAsia="Arial"/>
        </w:rPr>
        <w:t>WF on handling PC2 REFSENS requirements for intra-band non-contiguous CA</w:t>
      </w:r>
    </w:p>
    <w:p w14:paraId="6808F32B" w14:textId="30F4C3D1" w:rsidR="00497B78" w:rsidRDefault="00497B78" w:rsidP="004425F6">
      <w:pPr>
        <w:jc w:val="both"/>
        <w:rPr>
          <w:rFonts w:eastAsia="Arial"/>
          <w:lang w:eastAsia="zh-CN"/>
        </w:rPr>
      </w:pPr>
      <w:r>
        <w:rPr>
          <w:rFonts w:eastAsia="Arial"/>
          <w:lang w:eastAsia="zh-CN"/>
        </w:rPr>
        <w:t>On one hand, s</w:t>
      </w:r>
      <w:r w:rsidR="00417B2B">
        <w:rPr>
          <w:rFonts w:eastAsia="Arial"/>
          <w:lang w:eastAsia="zh-CN"/>
        </w:rPr>
        <w:t>ingle band 1UL/1DL PC2 REFSENS requirements are specified as a relative sensitivity degradation (RSD) relative to the 1UL/1DL</w:t>
      </w:r>
      <w:r w:rsidR="00352C83">
        <w:rPr>
          <w:rFonts w:eastAsia="Arial"/>
          <w:lang w:eastAsia="zh-CN"/>
        </w:rPr>
        <w:t xml:space="preserve"> PC3</w:t>
      </w:r>
      <w:r w:rsidR="00417B2B">
        <w:rPr>
          <w:rFonts w:eastAsia="Arial"/>
          <w:lang w:eastAsia="zh-CN"/>
        </w:rPr>
        <w:t xml:space="preserve"> REFSENS level. </w:t>
      </w:r>
      <w:r>
        <w:rPr>
          <w:rFonts w:eastAsia="Arial"/>
          <w:lang w:eastAsia="zh-CN"/>
        </w:rPr>
        <w:t>On the other hand, intra-band non-contiguous CA</w:t>
      </w:r>
      <w:r w:rsidR="00417B2B">
        <w:rPr>
          <w:rFonts w:eastAsia="Arial"/>
          <w:lang w:eastAsia="zh-CN"/>
        </w:rPr>
        <w:t xml:space="preserve"> REFSENS requirements are </w:t>
      </w:r>
      <w:r w:rsidR="004425F6">
        <w:rPr>
          <w:rFonts w:eastAsia="Arial"/>
          <w:lang w:eastAsia="zh-CN"/>
        </w:rPr>
        <w:t>specified with</w:t>
      </w:r>
      <w:r w:rsidR="00417B2B">
        <w:rPr>
          <w:rFonts w:eastAsia="Arial"/>
          <w:lang w:eastAsia="zh-CN"/>
        </w:rPr>
        <w:t xml:space="preserve"> parameter </w:t>
      </w:r>
      <w:r w:rsidR="004425F6">
        <w:rPr>
          <w:rFonts w:eastAsia="Arial"/>
          <w:lang w:eastAsia="zh-CN"/>
        </w:rPr>
        <w:t>“</w:t>
      </w:r>
      <w:r w:rsidR="00417B2B" w:rsidRPr="00131886">
        <w:rPr>
          <w:rFonts w:ascii="Arial" w:eastAsia="MS Mincho" w:hAnsi="Arial" w:cs="Arial"/>
          <w:b/>
          <w:sz w:val="18"/>
          <w:lang w:eastAsia="en-US"/>
        </w:rPr>
        <w:t>ΔR</w:t>
      </w:r>
      <w:r w:rsidR="00417B2B" w:rsidRPr="00131886">
        <w:rPr>
          <w:rFonts w:ascii="Arial" w:eastAsia="MS Mincho" w:hAnsi="Arial" w:cs="Arial"/>
          <w:b/>
          <w:sz w:val="18"/>
          <w:vertAlign w:val="subscript"/>
          <w:lang w:eastAsia="en-US"/>
        </w:rPr>
        <w:t>IBNC</w:t>
      </w:r>
      <w:r w:rsidR="004425F6">
        <w:rPr>
          <w:rFonts w:eastAsia="Arial"/>
          <w:lang w:eastAsia="zh-CN"/>
        </w:rPr>
        <w:t>” a</w:t>
      </w:r>
      <w:r w:rsidR="00417B2B">
        <w:rPr>
          <w:rFonts w:eastAsia="Arial"/>
          <w:lang w:eastAsia="zh-CN"/>
        </w:rPr>
        <w:t>s a sensitivity degradation relative to the REFSENS level</w:t>
      </w:r>
      <w:r>
        <w:rPr>
          <w:rFonts w:eastAsia="Arial"/>
          <w:lang w:eastAsia="zh-CN"/>
        </w:rPr>
        <w:t>. Up until now, only PC3 was supported for FDD band intra-band CA, so our understanding is that “</w:t>
      </w: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Pr>
          <w:rFonts w:eastAsia="Arial"/>
          <w:lang w:eastAsia="zh-CN"/>
        </w:rPr>
        <w:t xml:space="preserve">” is relative to the default power class REFSENS level, i.e. </w:t>
      </w:r>
      <w:r w:rsidR="00352C83">
        <w:rPr>
          <w:rFonts w:eastAsia="Arial"/>
          <w:lang w:eastAsia="zh-CN"/>
        </w:rPr>
        <w:t xml:space="preserve">it is relative to </w:t>
      </w:r>
      <w:r>
        <w:rPr>
          <w:rFonts w:eastAsia="Arial"/>
          <w:lang w:eastAsia="zh-CN"/>
        </w:rPr>
        <w:t>the PC3 REFSENS level FDD NR FR1 bands</w:t>
      </w:r>
      <w:r w:rsidR="00352C83">
        <w:rPr>
          <w:rFonts w:eastAsia="Arial"/>
          <w:lang w:eastAsia="zh-CN"/>
        </w:rPr>
        <w:t>, other than NR-U bands.</w:t>
      </w:r>
      <w:r>
        <w:rPr>
          <w:rFonts w:eastAsia="Arial"/>
          <w:lang w:eastAsia="zh-CN"/>
        </w:rPr>
        <w:t xml:space="preserve"> </w:t>
      </w:r>
    </w:p>
    <w:p w14:paraId="635AEFAE" w14:textId="24DDD557" w:rsidR="00417B2B" w:rsidRDefault="00497B78" w:rsidP="004425F6">
      <w:pPr>
        <w:jc w:val="both"/>
        <w:rPr>
          <w:rFonts w:eastAsia="Arial"/>
          <w:lang w:eastAsia="zh-CN"/>
        </w:rPr>
      </w:pPr>
      <w:r>
        <w:rPr>
          <w:rFonts w:eastAsia="Arial"/>
          <w:lang w:eastAsia="zh-CN"/>
        </w:rPr>
        <w:t>For PC2,</w:t>
      </w:r>
      <w:r w:rsidR="00417B2B">
        <w:rPr>
          <w:rFonts w:eastAsia="Arial"/>
          <w:lang w:eastAsia="zh-CN"/>
        </w:rPr>
        <w:t xml:space="preserve"> it seems impractical to specify the 1UL PC2 REFSENS </w:t>
      </w:r>
      <w:r w:rsidR="00116DEF">
        <w:rPr>
          <w:rFonts w:eastAsia="Arial"/>
          <w:lang w:eastAsia="zh-CN"/>
        </w:rPr>
        <w:t>“</w:t>
      </w:r>
      <w:r w:rsidR="00116DEF" w:rsidRPr="00131886">
        <w:rPr>
          <w:rFonts w:ascii="Arial" w:eastAsia="MS Mincho" w:hAnsi="Arial" w:cs="Arial"/>
          <w:b/>
          <w:sz w:val="18"/>
          <w:lang w:eastAsia="en-US"/>
        </w:rPr>
        <w:t>ΔR</w:t>
      </w:r>
      <w:r w:rsidR="00116DEF" w:rsidRPr="00131886">
        <w:rPr>
          <w:rFonts w:ascii="Arial" w:eastAsia="MS Mincho" w:hAnsi="Arial" w:cs="Arial"/>
          <w:b/>
          <w:sz w:val="18"/>
          <w:vertAlign w:val="subscript"/>
          <w:lang w:eastAsia="en-US"/>
        </w:rPr>
        <w:t>IBNC</w:t>
      </w:r>
      <w:r w:rsidR="00116DEF">
        <w:rPr>
          <w:rFonts w:eastAsia="Arial"/>
          <w:lang w:eastAsia="zh-CN"/>
        </w:rPr>
        <w:t xml:space="preserve">” </w:t>
      </w:r>
      <w:r w:rsidR="00417B2B">
        <w:rPr>
          <w:rFonts w:eastAsia="Arial"/>
          <w:lang w:eastAsia="zh-CN"/>
        </w:rPr>
        <w:t xml:space="preserve">for CA_n71(2A) relative to the PC2 RSD. </w:t>
      </w:r>
      <w:r w:rsidR="00C0040E">
        <w:rPr>
          <w:rFonts w:eastAsia="Arial"/>
          <w:lang w:eastAsia="zh-CN"/>
        </w:rPr>
        <w:t>Therefore, we</w:t>
      </w:r>
      <w:r w:rsidR="00417B2B">
        <w:rPr>
          <w:rFonts w:eastAsia="Arial"/>
          <w:lang w:eastAsia="zh-CN"/>
        </w:rPr>
        <w:t xml:space="preserve"> </w:t>
      </w:r>
      <w:r w:rsidR="004425F6">
        <w:rPr>
          <w:rFonts w:eastAsia="Arial"/>
          <w:lang w:eastAsia="zh-CN"/>
        </w:rPr>
        <w:t>suggest</w:t>
      </w:r>
      <w:r w:rsidR="00116DEF">
        <w:rPr>
          <w:rFonts w:eastAsia="Arial"/>
          <w:lang w:eastAsia="zh-CN"/>
        </w:rPr>
        <w:t xml:space="preserve"> in proposal 2</w:t>
      </w:r>
      <w:r w:rsidR="004425F6">
        <w:rPr>
          <w:rFonts w:eastAsia="Arial"/>
          <w:lang w:eastAsia="zh-CN"/>
        </w:rPr>
        <w:t xml:space="preserve"> that</w:t>
      </w:r>
      <w:r w:rsidR="00417B2B">
        <w:rPr>
          <w:rFonts w:eastAsia="Arial"/>
          <w:lang w:eastAsia="zh-CN"/>
        </w:rPr>
        <w:t xml:space="preserve"> </w:t>
      </w:r>
      <w:r w:rsidR="004425F6" w:rsidRPr="00131886">
        <w:rPr>
          <w:rFonts w:ascii="Arial" w:eastAsia="MS Mincho" w:hAnsi="Arial" w:cs="Arial"/>
          <w:b/>
          <w:sz w:val="18"/>
          <w:lang w:eastAsia="en-US"/>
        </w:rPr>
        <w:t>ΔR</w:t>
      </w:r>
      <w:r w:rsidR="004425F6" w:rsidRPr="00131886">
        <w:rPr>
          <w:rFonts w:ascii="Arial" w:eastAsia="MS Mincho" w:hAnsi="Arial" w:cs="Arial"/>
          <w:b/>
          <w:sz w:val="18"/>
          <w:vertAlign w:val="subscript"/>
          <w:lang w:eastAsia="en-US"/>
        </w:rPr>
        <w:t>IBNC</w:t>
      </w:r>
      <w:r w:rsidR="004425F6">
        <w:rPr>
          <w:rFonts w:ascii="Arial" w:eastAsia="MS Mincho" w:hAnsi="Arial" w:cs="Arial"/>
          <w:b/>
          <w:sz w:val="18"/>
          <w:vertAlign w:val="subscript"/>
          <w:lang w:eastAsia="en-US"/>
        </w:rPr>
        <w:t xml:space="preserve"> </w:t>
      </w:r>
      <w:r w:rsidR="004425F6">
        <w:rPr>
          <w:rFonts w:eastAsia="Arial"/>
          <w:lang w:eastAsia="zh-CN"/>
        </w:rPr>
        <w:t>for one</w:t>
      </w:r>
      <w:r w:rsidR="00116DEF">
        <w:rPr>
          <w:rFonts w:eastAsia="Arial"/>
          <w:lang w:eastAsia="zh-CN"/>
        </w:rPr>
        <w:t>-</w:t>
      </w:r>
      <w:r w:rsidR="00417B2B">
        <w:rPr>
          <w:rFonts w:eastAsia="Arial"/>
          <w:lang w:eastAsia="zh-CN"/>
        </w:rPr>
        <w:t xml:space="preserve">UL PC2 is specified as a degradation relative the band’s 1UL/1DL </w:t>
      </w:r>
      <w:r>
        <w:rPr>
          <w:rFonts w:eastAsia="Arial"/>
          <w:lang w:eastAsia="zh-CN"/>
        </w:rPr>
        <w:t xml:space="preserve">default power class </w:t>
      </w:r>
      <w:r w:rsidR="00417B2B">
        <w:rPr>
          <w:rFonts w:eastAsia="Arial"/>
          <w:lang w:eastAsia="zh-CN"/>
        </w:rPr>
        <w:t>reference sensitivity level.</w:t>
      </w:r>
      <w:r w:rsidR="004425F6">
        <w:rPr>
          <w:rFonts w:eastAsia="Arial"/>
          <w:lang w:eastAsia="zh-CN"/>
        </w:rPr>
        <w:t xml:space="preserve"> </w:t>
      </w:r>
      <w:r>
        <w:rPr>
          <w:rFonts w:eastAsia="Arial"/>
          <w:lang w:eastAsia="zh-CN"/>
        </w:rPr>
        <w:t xml:space="preserve">If this proposal is agreeable, this clarification should be captured in the core requirement text and in the symbols clause 3.2. </w:t>
      </w:r>
      <w:r w:rsidR="004425F6">
        <w:rPr>
          <w:rFonts w:eastAsia="Arial"/>
          <w:lang w:eastAsia="zh-CN"/>
        </w:rPr>
        <w:t xml:space="preserve">We also propose a </w:t>
      </w:r>
      <w:r w:rsidR="00417B2B">
        <w:rPr>
          <w:rFonts w:eastAsia="Arial"/>
          <w:lang w:eastAsia="zh-CN"/>
        </w:rPr>
        <w:t xml:space="preserve">table numbering </w:t>
      </w:r>
      <w:r w:rsidR="004425F6">
        <w:rPr>
          <w:rFonts w:eastAsia="Arial"/>
          <w:lang w:eastAsia="zh-CN"/>
        </w:rPr>
        <w:t>to capture these new REFSENS requirements.</w:t>
      </w:r>
    </w:p>
    <w:p w14:paraId="7232E341" w14:textId="6D4E3C6D" w:rsidR="002B1895" w:rsidRDefault="00A90AF3" w:rsidP="002B1895">
      <w:pPr>
        <w:jc w:val="both"/>
        <w:rPr>
          <w:rFonts w:eastAsia="Arial"/>
          <w:lang w:eastAsia="zh-CN"/>
        </w:rPr>
      </w:pPr>
      <w:bookmarkStart w:id="6" w:name="_Hlk159239326"/>
      <w:r>
        <w:rPr>
          <w:rFonts w:eastAsia="Arial"/>
          <w:lang w:eastAsia="zh-CN"/>
        </w:rPr>
        <w:t xml:space="preserve">This discussion is needed since, up until now, only the default Power Class 3 applied to NR FR1 FDD intra-band CA. The introduction of PC2 is one evolution but may not be the last. </w:t>
      </w:r>
      <w:r w:rsidR="00116DEF">
        <w:rPr>
          <w:rFonts w:eastAsia="Arial"/>
          <w:lang w:eastAsia="zh-CN"/>
        </w:rPr>
        <w:t>W</w:t>
      </w:r>
      <w:r>
        <w:rPr>
          <w:rFonts w:eastAsia="Arial"/>
          <w:lang w:eastAsia="zh-CN"/>
        </w:rPr>
        <w:t xml:space="preserve">e believe it is important that RAN4 </w:t>
      </w:r>
      <w:r w:rsidR="00116DEF">
        <w:rPr>
          <w:rFonts w:eastAsia="Arial"/>
          <w:lang w:eastAsia="zh-CN"/>
        </w:rPr>
        <w:t>e</w:t>
      </w:r>
      <w:r>
        <w:rPr>
          <w:rFonts w:eastAsia="Arial"/>
          <w:lang w:eastAsia="zh-CN"/>
        </w:rPr>
        <w:t>stablish</w:t>
      </w:r>
      <w:r w:rsidR="00116DEF">
        <w:rPr>
          <w:rFonts w:eastAsia="Arial"/>
          <w:lang w:eastAsia="zh-CN"/>
        </w:rPr>
        <w:t>es</w:t>
      </w:r>
      <w:r>
        <w:rPr>
          <w:rFonts w:eastAsia="Arial"/>
          <w:lang w:eastAsia="zh-CN"/>
        </w:rPr>
        <w:t xml:space="preserve"> a future</w:t>
      </w:r>
      <w:r w:rsidR="00C0040E">
        <w:rPr>
          <w:rFonts w:eastAsia="Arial"/>
          <w:lang w:eastAsia="zh-CN"/>
        </w:rPr>
        <w:t>-</w:t>
      </w:r>
      <w:r>
        <w:rPr>
          <w:rFonts w:eastAsia="Arial"/>
          <w:lang w:eastAsia="zh-CN"/>
        </w:rPr>
        <w:t>proof framework to ensure smooth maintenance of the TS in case new FDD band power classes are introduced in the future.</w:t>
      </w:r>
      <w:r w:rsidR="002B1895">
        <w:rPr>
          <w:rFonts w:eastAsia="Arial"/>
          <w:lang w:eastAsia="zh-CN"/>
        </w:rPr>
        <w:t xml:space="preserve"> Note that a CR is brought at this meeting to clarify what the “default” power class means for all types of CA combinations [4].</w:t>
      </w:r>
    </w:p>
    <w:bookmarkEnd w:id="6"/>
    <w:p w14:paraId="17F7D582" w14:textId="77777777" w:rsidR="00497B78" w:rsidRDefault="00417B2B" w:rsidP="00417B2B">
      <w:pPr>
        <w:rPr>
          <w:rFonts w:eastAsia="Arial"/>
          <w:b/>
          <w:bCs/>
          <w:lang w:eastAsia="zh-CN"/>
        </w:rPr>
      </w:pPr>
      <w:r w:rsidRPr="000E3193">
        <w:rPr>
          <w:rFonts w:eastAsia="Arial"/>
          <w:b/>
          <w:bCs/>
          <w:lang w:eastAsia="zh-CN"/>
        </w:rPr>
        <w:lastRenderedPageBreak/>
        <w:t xml:space="preserve">Proposal 2: </w:t>
      </w:r>
    </w:p>
    <w:p w14:paraId="7B8180ED" w14:textId="00C71FF7" w:rsidR="00417B2B" w:rsidRDefault="00497B78" w:rsidP="002B1895">
      <w:pPr>
        <w:spacing w:after="60"/>
        <w:rPr>
          <w:rFonts w:eastAsia="Arial"/>
          <w:b/>
          <w:bCs/>
          <w:lang w:eastAsia="zh-CN"/>
        </w:rPr>
      </w:pPr>
      <w:r>
        <w:rPr>
          <w:rFonts w:eastAsia="Arial"/>
          <w:b/>
          <w:bCs/>
          <w:lang w:eastAsia="zh-CN"/>
        </w:rPr>
        <w:t>2.1</w:t>
      </w:r>
      <w:r w:rsidR="00DC4C8C">
        <w:rPr>
          <w:rFonts w:eastAsia="Arial"/>
          <w:b/>
          <w:bCs/>
          <w:lang w:eastAsia="zh-CN"/>
        </w:rPr>
        <w:t>)</w:t>
      </w:r>
      <w:r>
        <w:rPr>
          <w:rFonts w:eastAsia="Arial"/>
          <w:b/>
          <w:bCs/>
          <w:lang w:eastAsia="zh-CN"/>
        </w:rPr>
        <w:tab/>
      </w:r>
      <w:r w:rsidR="00417B2B" w:rsidRPr="000E3193">
        <w:rPr>
          <w:rFonts w:eastAsia="Arial"/>
          <w:b/>
          <w:bCs/>
          <w:lang w:eastAsia="zh-CN"/>
        </w:rPr>
        <w:t xml:space="preserve">For PC2 operation, specify the intra-band non-contiguous CA REFSENS requirements using </w:t>
      </w:r>
      <w:r w:rsidR="00417B2B" w:rsidRPr="000E3193">
        <w:rPr>
          <w:rFonts w:ascii="Arial" w:eastAsia="MS Mincho" w:hAnsi="Arial" w:cs="Arial"/>
          <w:b/>
          <w:bCs/>
          <w:sz w:val="18"/>
          <w:lang w:eastAsia="en-US"/>
        </w:rPr>
        <w:t>ΔR</w:t>
      </w:r>
      <w:r w:rsidR="00417B2B" w:rsidRPr="000E3193">
        <w:rPr>
          <w:rFonts w:ascii="Arial" w:eastAsia="MS Mincho" w:hAnsi="Arial" w:cs="Arial"/>
          <w:b/>
          <w:bCs/>
          <w:sz w:val="18"/>
          <w:vertAlign w:val="subscript"/>
          <w:lang w:eastAsia="en-US"/>
        </w:rPr>
        <w:t>IBNC</w:t>
      </w:r>
      <w:r w:rsidR="00417B2B" w:rsidRPr="000E3193">
        <w:rPr>
          <w:rFonts w:eastAsia="Arial"/>
          <w:b/>
          <w:bCs/>
          <w:lang w:eastAsia="zh-CN"/>
        </w:rPr>
        <w:t>. For PC2</w:t>
      </w:r>
      <w:r w:rsidR="006C68C4">
        <w:rPr>
          <w:rFonts w:eastAsia="Arial"/>
          <w:b/>
          <w:bCs/>
          <w:lang w:eastAsia="zh-CN"/>
        </w:rPr>
        <w:t>,</w:t>
      </w:r>
      <w:r w:rsidR="000E3193" w:rsidRPr="000E3193">
        <w:rPr>
          <w:rFonts w:eastAsia="Arial"/>
          <w:b/>
          <w:bCs/>
          <w:lang w:eastAsia="zh-CN"/>
        </w:rPr>
        <w:t xml:space="preserve"> </w:t>
      </w:r>
      <w:r w:rsidR="000E3193" w:rsidRPr="000E3193">
        <w:rPr>
          <w:rFonts w:ascii="Arial" w:eastAsia="MS Mincho" w:hAnsi="Arial" w:cs="Arial"/>
          <w:b/>
          <w:bCs/>
          <w:sz w:val="18"/>
          <w:lang w:eastAsia="en-US"/>
        </w:rPr>
        <w:t>ΔR</w:t>
      </w:r>
      <w:r w:rsidR="000E3193" w:rsidRPr="000E3193">
        <w:rPr>
          <w:rFonts w:ascii="Arial" w:eastAsia="MS Mincho" w:hAnsi="Arial" w:cs="Arial"/>
          <w:b/>
          <w:bCs/>
          <w:sz w:val="18"/>
          <w:vertAlign w:val="subscript"/>
          <w:lang w:eastAsia="en-US"/>
        </w:rPr>
        <w:t xml:space="preserve">IBNC </w:t>
      </w:r>
      <w:r w:rsidR="000E3193" w:rsidRPr="000E3193">
        <w:rPr>
          <w:rFonts w:eastAsia="Arial"/>
          <w:b/>
          <w:bCs/>
          <w:lang w:eastAsia="zh-CN"/>
        </w:rPr>
        <w:t xml:space="preserve">is defined as the allowed reference sensitivity relaxation due to support for intra-band non-contiguous CA operation relative to the </w:t>
      </w:r>
      <w:r>
        <w:rPr>
          <w:rFonts w:eastAsia="Arial"/>
          <w:b/>
          <w:bCs/>
          <w:lang w:eastAsia="zh-CN"/>
        </w:rPr>
        <w:t>band’s default power class</w:t>
      </w:r>
      <w:r w:rsidR="000E3193" w:rsidRPr="000E3193">
        <w:rPr>
          <w:rFonts w:eastAsia="Arial"/>
          <w:b/>
          <w:bCs/>
          <w:lang w:eastAsia="zh-CN"/>
        </w:rPr>
        <w:t xml:space="preserve"> </w:t>
      </w:r>
      <w:r>
        <w:rPr>
          <w:rFonts w:eastAsia="Arial"/>
          <w:b/>
          <w:bCs/>
          <w:lang w:eastAsia="zh-CN"/>
        </w:rPr>
        <w:t>reference sensitivity</w:t>
      </w:r>
      <w:r w:rsidR="000E3193" w:rsidRPr="000E3193">
        <w:rPr>
          <w:rFonts w:eastAsia="Arial"/>
          <w:b/>
          <w:bCs/>
          <w:lang w:eastAsia="zh-CN"/>
        </w:rPr>
        <w:t xml:space="preserve"> level </w:t>
      </w:r>
      <w:r w:rsidR="00441E99">
        <w:rPr>
          <w:rFonts w:eastAsia="Arial"/>
          <w:b/>
          <w:bCs/>
          <w:lang w:eastAsia="zh-CN"/>
        </w:rPr>
        <w:t xml:space="preserve">as </w:t>
      </w:r>
      <w:r w:rsidR="000E3193" w:rsidRPr="000E3193">
        <w:rPr>
          <w:rFonts w:eastAsia="Arial"/>
          <w:b/>
          <w:bCs/>
          <w:lang w:eastAsia="zh-CN"/>
        </w:rPr>
        <w:t>specified in Table 7.3.2-1a</w:t>
      </w:r>
      <w:r w:rsidR="00441E99">
        <w:rPr>
          <w:rFonts w:eastAsia="Arial"/>
          <w:b/>
          <w:bCs/>
          <w:lang w:eastAsia="zh-CN"/>
        </w:rPr>
        <w:t>.</w:t>
      </w:r>
    </w:p>
    <w:p w14:paraId="0837B9D8" w14:textId="4F2D8350" w:rsidR="00497B78" w:rsidRDefault="00497B78" w:rsidP="002B1895">
      <w:pPr>
        <w:spacing w:after="60"/>
        <w:rPr>
          <w:rFonts w:eastAsia="Arial"/>
          <w:b/>
          <w:bCs/>
          <w:lang w:eastAsia="zh-CN"/>
        </w:rPr>
      </w:pPr>
      <w:r>
        <w:rPr>
          <w:rFonts w:eastAsia="Arial"/>
          <w:b/>
          <w:bCs/>
          <w:lang w:eastAsia="zh-CN"/>
        </w:rPr>
        <w:t>2.2</w:t>
      </w:r>
      <w:r w:rsidR="00DC4C8C">
        <w:rPr>
          <w:rFonts w:eastAsia="Arial"/>
          <w:b/>
          <w:bCs/>
          <w:lang w:eastAsia="zh-CN"/>
        </w:rPr>
        <w:t>)</w:t>
      </w:r>
      <w:r>
        <w:rPr>
          <w:rFonts w:eastAsia="Arial"/>
          <w:b/>
          <w:bCs/>
          <w:lang w:eastAsia="zh-CN"/>
        </w:rPr>
        <w:t xml:space="preserve"> In clause 3.2 “Symbols”, adopt changes highlighted in yellow </w:t>
      </w:r>
    </w:p>
    <w:p w14:paraId="2FFF726B" w14:textId="3D9C6396" w:rsidR="00497B78" w:rsidRDefault="00497B78" w:rsidP="002B1895">
      <w:pPr>
        <w:spacing w:after="60"/>
        <w:rPr>
          <w:rFonts w:eastAsia="MS Mincho"/>
        </w:rPr>
      </w:pPr>
      <w:r w:rsidRPr="00273703">
        <w:rPr>
          <w:rFonts w:ascii="Arial" w:eastAsia="MS Mincho" w:hAnsi="Arial" w:cs="Arial"/>
          <w:color w:val="0070C0"/>
          <w:sz w:val="18"/>
          <w:lang w:eastAsia="en-US"/>
        </w:rPr>
        <w:t>ΔR</w:t>
      </w:r>
      <w:r w:rsidRPr="00273703">
        <w:rPr>
          <w:rFonts w:ascii="Arial" w:eastAsia="MS Mincho" w:hAnsi="Arial" w:cs="Arial"/>
          <w:color w:val="0070C0"/>
          <w:sz w:val="18"/>
          <w:vertAlign w:val="subscript"/>
          <w:lang w:eastAsia="en-US"/>
        </w:rPr>
        <w:t>IBNC</w:t>
      </w:r>
      <w:r w:rsidRPr="00273703">
        <w:rPr>
          <w:rFonts w:eastAsia="MS Mincho"/>
          <w:color w:val="0070C0"/>
          <w:sz w:val="13"/>
          <w:szCs w:val="13"/>
        </w:rPr>
        <w:t xml:space="preserve"> </w:t>
      </w:r>
      <w:r w:rsidR="00606E32">
        <w:rPr>
          <w:rFonts w:eastAsia="MS Mincho"/>
          <w:color w:val="0070C0"/>
          <w:sz w:val="13"/>
          <w:szCs w:val="13"/>
        </w:rPr>
        <w:tab/>
      </w:r>
      <w:r w:rsidRPr="00273703">
        <w:rPr>
          <w:rFonts w:eastAsia="MS Mincho"/>
          <w:color w:val="0070C0"/>
        </w:rPr>
        <w:t xml:space="preserve">Allowed </w:t>
      </w:r>
      <w:r w:rsidRPr="00273703">
        <w:rPr>
          <w:rFonts w:eastAsia="MS Mincho"/>
          <w:strike/>
          <w:color w:val="0070C0"/>
          <w:highlight w:val="yellow"/>
        </w:rPr>
        <w:t>reference sensitivity</w:t>
      </w:r>
      <w:r w:rsidRPr="00273703">
        <w:rPr>
          <w:rFonts w:eastAsia="MS Mincho"/>
          <w:color w:val="0070C0"/>
          <w:highlight w:val="yellow"/>
        </w:rPr>
        <w:t xml:space="preserve"> relaxation to the band’s default power class reference sensitivity</w:t>
      </w:r>
      <w:r w:rsidRPr="00273703">
        <w:rPr>
          <w:rFonts w:eastAsia="MS Mincho"/>
          <w:color w:val="0070C0"/>
        </w:rPr>
        <w:t xml:space="preserve"> due to support for intra-band non-contiguous CA operation</w:t>
      </w:r>
      <w:r w:rsidR="00606E32">
        <w:rPr>
          <w:rFonts w:eastAsia="MS Mincho"/>
        </w:rPr>
        <w:t>.</w:t>
      </w:r>
    </w:p>
    <w:p w14:paraId="21FADEC1" w14:textId="20137180" w:rsidR="00497B78" w:rsidRPr="00497B78" w:rsidRDefault="00497B78" w:rsidP="002B1895">
      <w:pPr>
        <w:spacing w:after="60"/>
        <w:rPr>
          <w:rFonts w:eastAsia="MS Mincho"/>
          <w:b/>
          <w:bCs/>
        </w:rPr>
      </w:pPr>
      <w:r w:rsidRPr="00497B78">
        <w:rPr>
          <w:rFonts w:eastAsia="MS Mincho"/>
          <w:b/>
          <w:bCs/>
        </w:rPr>
        <w:t>2.3</w:t>
      </w:r>
      <w:r w:rsidR="00DC4C8C">
        <w:rPr>
          <w:rFonts w:eastAsia="MS Mincho"/>
          <w:b/>
          <w:bCs/>
        </w:rPr>
        <w:t>)</w:t>
      </w:r>
      <w:r w:rsidRPr="00497B78">
        <w:rPr>
          <w:rFonts w:eastAsia="MS Mincho"/>
          <w:b/>
          <w:bCs/>
        </w:rPr>
        <w:t xml:space="preserve"> In clause 7.3A.2.2, adopt the changes highlighted in yellow:</w:t>
      </w:r>
    </w:p>
    <w:p w14:paraId="32C16A32" w14:textId="064CD361" w:rsidR="00497B78" w:rsidRDefault="00497B78" w:rsidP="002B1895">
      <w:pPr>
        <w:spacing w:after="60"/>
        <w:rPr>
          <w:color w:val="0070C0"/>
        </w:rPr>
      </w:pPr>
      <w:r w:rsidRPr="00273703">
        <w:rPr>
          <w:color w:val="0070C0"/>
        </w:rPr>
        <w:t xml:space="preserve">For intra-band non-contiguous carrier aggregation with one uplink carrier and two or more downlink sub-blocks, </w:t>
      </w:r>
      <w:r w:rsidR="00606E32" w:rsidRPr="00606E32">
        <w:rPr>
          <w:color w:val="0070C0"/>
          <w:highlight w:val="yellow"/>
        </w:rPr>
        <w:t>the</w:t>
      </w:r>
      <w:r w:rsidR="00606E32">
        <w:rPr>
          <w:color w:val="0070C0"/>
        </w:rPr>
        <w:t xml:space="preserve"> </w:t>
      </w:r>
      <w:r w:rsidRPr="00273703">
        <w:rPr>
          <w:color w:val="0070C0"/>
        </w:rPr>
        <w:t xml:space="preserve">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w:t>
      </w:r>
      <w:r w:rsidRPr="00273703">
        <w:rPr>
          <w:color w:val="0070C0"/>
          <w:highlight w:val="yellow"/>
        </w:rPr>
        <w:t>the default power class</w:t>
      </w:r>
      <w:r w:rsidRPr="00273703">
        <w:rPr>
          <w:color w:val="0070C0"/>
        </w:rPr>
        <w:t xml:space="preserve"> reference sensitivity power level increased by ΔR</w:t>
      </w:r>
      <w:r w:rsidRPr="00273703">
        <w:rPr>
          <w:color w:val="0070C0"/>
          <w:sz w:val="13"/>
          <w:szCs w:val="13"/>
        </w:rPr>
        <w:t xml:space="preserve">IBNC </w:t>
      </w:r>
      <w:r w:rsidRPr="00273703">
        <w:rPr>
          <w:color w:val="0070C0"/>
        </w:rPr>
        <w:t xml:space="preserve">given in Table 7.3A.2.2-1 for the SCC(s). </w:t>
      </w:r>
    </w:p>
    <w:p w14:paraId="03CF71D2" w14:textId="24F60262" w:rsidR="000E3193" w:rsidRPr="00C53608" w:rsidRDefault="00497B78" w:rsidP="000E3193">
      <w:pPr>
        <w:spacing w:after="60"/>
        <w:jc w:val="both"/>
        <w:rPr>
          <w:b/>
          <w:bCs/>
        </w:rPr>
      </w:pPr>
      <w:r>
        <w:rPr>
          <w:b/>
          <w:bCs/>
        </w:rPr>
        <w:t>2.</w:t>
      </w:r>
      <w:r w:rsidR="00E22E3D">
        <w:rPr>
          <w:b/>
          <w:bCs/>
        </w:rPr>
        <w:t>4</w:t>
      </w:r>
      <w:r w:rsidR="00DC4C8C">
        <w:rPr>
          <w:b/>
          <w:bCs/>
        </w:rPr>
        <w:t>)</w:t>
      </w:r>
      <w:r>
        <w:rPr>
          <w:b/>
          <w:bCs/>
        </w:rPr>
        <w:t xml:space="preserve"> In clause 7.3A.2.2, a</w:t>
      </w:r>
      <w:r w:rsidR="000E3193">
        <w:rPr>
          <w:b/>
          <w:bCs/>
        </w:rPr>
        <w:t xml:space="preserve">dopt the new table numbering scheme highlighted in green below to </w:t>
      </w:r>
      <w:r w:rsidR="000E3193" w:rsidRPr="00C53608">
        <w:rPr>
          <w:b/>
          <w:bCs/>
        </w:rPr>
        <w:t>introduc</w:t>
      </w:r>
      <w:r w:rsidR="000E3193">
        <w:rPr>
          <w:b/>
          <w:bCs/>
        </w:rPr>
        <w:t>e</w:t>
      </w:r>
      <w:r w:rsidR="000E3193" w:rsidRPr="00C53608">
        <w:rPr>
          <w:b/>
          <w:bCs/>
        </w:rPr>
        <w:t xml:space="preserve"> </w:t>
      </w:r>
      <w:r w:rsidR="000E3193">
        <w:rPr>
          <w:b/>
          <w:bCs/>
        </w:rPr>
        <w:t xml:space="preserve">the PC2 </w:t>
      </w:r>
      <w:r w:rsidR="000E3193" w:rsidRPr="00C53608">
        <w:rPr>
          <w:b/>
          <w:bCs/>
        </w:rPr>
        <w:t xml:space="preserve">new REFSENS tables </w:t>
      </w:r>
      <w:r w:rsidR="000E3193">
        <w:rPr>
          <w:b/>
          <w:bCs/>
        </w:rPr>
        <w:t>FDD band intra-band non-contiguous CA:</w:t>
      </w:r>
    </w:p>
    <w:p w14:paraId="484E26DB" w14:textId="7B13530B" w:rsidR="000E3193" w:rsidRPr="00C53608" w:rsidRDefault="000E3193" w:rsidP="00891574">
      <w:pPr>
        <w:pStyle w:val="ListParagraph"/>
        <w:numPr>
          <w:ilvl w:val="0"/>
          <w:numId w:val="30"/>
        </w:numPr>
        <w:spacing w:after="60"/>
        <w:ind w:firstLineChars="0"/>
        <w:jc w:val="both"/>
        <w:rPr>
          <w:b/>
          <w:bCs/>
        </w:rPr>
      </w:pPr>
      <w:r w:rsidRPr="00C53608">
        <w:rPr>
          <w:b/>
          <w:bCs/>
        </w:rPr>
        <w:t>Rename Table 7.3A.2.2-1</w:t>
      </w:r>
      <w:r>
        <w:rPr>
          <w:b/>
          <w:bCs/>
        </w:rPr>
        <w:t xml:space="preserve"> to </w:t>
      </w:r>
      <w:r w:rsidRPr="00C53608">
        <w:rPr>
          <w:b/>
          <w:bCs/>
        </w:rPr>
        <w:t>Table 7.3A.2.2-1</w:t>
      </w:r>
      <w:r w:rsidRPr="00C53608">
        <w:rPr>
          <w:b/>
          <w:bCs/>
          <w:highlight w:val="green"/>
        </w:rPr>
        <w:t>a</w:t>
      </w:r>
      <w:r w:rsidRPr="00C53608">
        <w:rPr>
          <w:b/>
          <w:bCs/>
        </w:rPr>
        <w:t xml:space="preserve"> for 1UL PC3 test points and update the core requirements </w:t>
      </w:r>
      <w:proofErr w:type="gramStart"/>
      <w:r w:rsidRPr="00C53608">
        <w:rPr>
          <w:b/>
          <w:bCs/>
        </w:rPr>
        <w:t>accordingly</w:t>
      </w:r>
      <w:r w:rsidR="00C0040E">
        <w:rPr>
          <w:b/>
          <w:bCs/>
        </w:rPr>
        <w:t>;</w:t>
      </w:r>
      <w:proofErr w:type="gramEnd"/>
    </w:p>
    <w:p w14:paraId="793587C8" w14:textId="2F65CDCD" w:rsidR="000E3193" w:rsidRPr="00C53608" w:rsidRDefault="000E3193" w:rsidP="00891574">
      <w:pPr>
        <w:pStyle w:val="ListParagraph"/>
        <w:numPr>
          <w:ilvl w:val="0"/>
          <w:numId w:val="30"/>
        </w:numPr>
        <w:spacing w:after="60"/>
        <w:ind w:firstLineChars="0"/>
        <w:jc w:val="both"/>
        <w:rPr>
          <w:b/>
          <w:bCs/>
        </w:rPr>
      </w:pPr>
      <w:r w:rsidRPr="00C53608">
        <w:rPr>
          <w:b/>
          <w:bCs/>
        </w:rPr>
        <w:t>Introduce Table 7.3A.2.2-1</w:t>
      </w:r>
      <w:r w:rsidRPr="00C53608">
        <w:rPr>
          <w:b/>
          <w:bCs/>
          <w:highlight w:val="green"/>
        </w:rPr>
        <w:t>b</w:t>
      </w:r>
      <w:r w:rsidRPr="00C53608">
        <w:rPr>
          <w:b/>
          <w:bCs/>
        </w:rPr>
        <w:t xml:space="preserve"> for 1UL 1x26dBm PC2 test </w:t>
      </w:r>
      <w:proofErr w:type="gramStart"/>
      <w:r w:rsidRPr="00C53608">
        <w:rPr>
          <w:b/>
          <w:bCs/>
        </w:rPr>
        <w:t>points</w:t>
      </w:r>
      <w:r w:rsidR="00C0040E">
        <w:rPr>
          <w:b/>
          <w:bCs/>
        </w:rPr>
        <w:t>;</w:t>
      </w:r>
      <w:proofErr w:type="gramEnd"/>
    </w:p>
    <w:p w14:paraId="15A6F6E6" w14:textId="77777777" w:rsidR="000E3193" w:rsidRPr="00C53608" w:rsidRDefault="000E3193" w:rsidP="00891574">
      <w:pPr>
        <w:pStyle w:val="ListParagraph"/>
        <w:numPr>
          <w:ilvl w:val="0"/>
          <w:numId w:val="30"/>
        </w:numPr>
        <w:spacing w:after="60"/>
        <w:ind w:firstLineChars="0"/>
        <w:jc w:val="both"/>
        <w:rPr>
          <w:b/>
          <w:bCs/>
        </w:rPr>
      </w:pPr>
      <w:r w:rsidRPr="00C53608">
        <w:rPr>
          <w:b/>
          <w:bCs/>
        </w:rPr>
        <w:t>Introduce Table 7.3A.2.2-1</w:t>
      </w:r>
      <w:r w:rsidRPr="00C53608">
        <w:rPr>
          <w:b/>
          <w:bCs/>
          <w:highlight w:val="green"/>
        </w:rPr>
        <w:t>c</w:t>
      </w:r>
      <w:r w:rsidRPr="00C53608">
        <w:rPr>
          <w:b/>
          <w:bCs/>
        </w:rPr>
        <w:t xml:space="preserve"> for 1UL </w:t>
      </w:r>
      <w:proofErr w:type="spellStart"/>
      <w:r w:rsidRPr="00C53608">
        <w:rPr>
          <w:b/>
          <w:bCs/>
        </w:rPr>
        <w:t>TxD</w:t>
      </w:r>
      <w:proofErr w:type="spellEnd"/>
      <w:r w:rsidRPr="00C53608">
        <w:rPr>
          <w:b/>
          <w:bCs/>
        </w:rPr>
        <w:t xml:space="preserve"> 23+23dBm PC2 test points.</w:t>
      </w:r>
    </w:p>
    <w:p w14:paraId="786825E6" w14:textId="77777777" w:rsidR="000E3193" w:rsidRDefault="000E3193" w:rsidP="00417B2B">
      <w:pPr>
        <w:rPr>
          <w:rFonts w:eastAsia="Arial"/>
          <w:lang w:eastAsia="zh-CN"/>
        </w:rPr>
      </w:pPr>
    </w:p>
    <w:p w14:paraId="1735C653" w14:textId="1D128EB9" w:rsidR="004D033E" w:rsidRPr="00F01C27" w:rsidRDefault="004D033E" w:rsidP="004D033E">
      <w:pPr>
        <w:pStyle w:val="Heading2"/>
        <w:ind w:left="1554"/>
        <w:rPr>
          <w:rFonts w:eastAsia="Arial"/>
          <w:lang w:eastAsia="zh-CN"/>
        </w:rPr>
      </w:pPr>
      <w:r w:rsidRPr="004F1D33">
        <w:rPr>
          <w:rStyle w:val="Underrubrik2Char2"/>
          <w:rFonts w:eastAsia="Arial"/>
        </w:rPr>
        <w:t>2.</w:t>
      </w:r>
      <w:r>
        <w:rPr>
          <w:rStyle w:val="Underrubrik2Char2"/>
          <w:rFonts w:eastAsia="Arial"/>
        </w:rPr>
        <w:t>4.2</w:t>
      </w:r>
      <w:r w:rsidRPr="004F1D33">
        <w:rPr>
          <w:rStyle w:val="Underrubrik2Char2"/>
          <w:rFonts w:eastAsia="Arial"/>
        </w:rPr>
        <w:t xml:space="preserve"> </w:t>
      </w:r>
      <w:r w:rsidR="001269BD">
        <w:rPr>
          <w:rStyle w:val="Underrubrik2Char2"/>
          <w:rFonts w:eastAsia="Arial"/>
        </w:rPr>
        <w:t>One</w:t>
      </w:r>
      <w:r w:rsidR="006C68C4">
        <w:rPr>
          <w:rStyle w:val="Underrubrik2Char2"/>
          <w:rFonts w:eastAsia="Arial"/>
        </w:rPr>
        <w:t>-</w:t>
      </w:r>
      <w:r w:rsidR="001269BD">
        <w:rPr>
          <w:rStyle w:val="Underrubrik2Char2"/>
          <w:rFonts w:eastAsia="Arial"/>
        </w:rPr>
        <w:t xml:space="preserve">UL </w:t>
      </w:r>
      <w:r>
        <w:rPr>
          <w:rStyle w:val="Underrubrik2Char2"/>
          <w:rFonts w:eastAsia="Arial"/>
        </w:rPr>
        <w:t>PC3, PC2 MSD</w:t>
      </w:r>
    </w:p>
    <w:p w14:paraId="69BBF03F" w14:textId="46202703" w:rsidR="00343AA7" w:rsidRPr="00343AA7" w:rsidRDefault="00343AA7" w:rsidP="00343AA7">
      <w:pPr>
        <w:spacing w:after="120"/>
        <w:jc w:val="both"/>
        <w:rPr>
          <w:lang w:val="en-US" w:eastAsia="en-US"/>
        </w:rPr>
      </w:pPr>
      <w:r>
        <w:rPr>
          <w:lang w:val="en-US" w:eastAsia="en-US"/>
        </w:rPr>
        <w:t xml:space="preserve">The </w:t>
      </w:r>
      <w:r w:rsidR="00BE2329">
        <w:rPr>
          <w:lang w:val="en-US" w:eastAsia="en-US"/>
        </w:rPr>
        <w:t xml:space="preserve">Band </w:t>
      </w:r>
      <w:r>
        <w:rPr>
          <w:lang w:val="en-US" w:eastAsia="en-US"/>
        </w:rPr>
        <w:t>n</w:t>
      </w:r>
      <w:r w:rsidR="002C4C0E">
        <w:rPr>
          <w:lang w:val="en-US" w:eastAsia="en-US"/>
        </w:rPr>
        <w:t xml:space="preserve">71 </w:t>
      </w:r>
      <w:r>
        <w:rPr>
          <w:lang w:val="en-US" w:eastAsia="en-US"/>
        </w:rPr>
        <w:t xml:space="preserve">SCC </w:t>
      </w:r>
      <w:r w:rsidRPr="00343AA7">
        <w:rPr>
          <w:lang w:val="en-US" w:eastAsia="en-US"/>
        </w:rPr>
        <w:t>MSD is evaluated using the following parameters</w:t>
      </w:r>
      <w:r w:rsidR="006C68C4">
        <w:rPr>
          <w:lang w:val="en-US" w:eastAsia="en-US"/>
        </w:rPr>
        <w:t xml:space="preserve">. MSD results are </w:t>
      </w:r>
      <w:r w:rsidR="006E56DD">
        <w:rPr>
          <w:lang w:val="en-US" w:eastAsia="en-US"/>
        </w:rPr>
        <w:t xml:space="preserve">summarized in </w:t>
      </w:r>
      <w:r w:rsidR="006E56DD">
        <w:rPr>
          <w:lang w:val="en-US" w:eastAsia="en-US"/>
        </w:rPr>
        <w:fldChar w:fldCharType="begin"/>
      </w:r>
      <w:r w:rsidR="006E56DD">
        <w:rPr>
          <w:lang w:val="en-US" w:eastAsia="en-US"/>
        </w:rPr>
        <w:instrText xml:space="preserve"> REF _Ref158637197 \h </w:instrText>
      </w:r>
      <w:r w:rsidR="006E56DD">
        <w:rPr>
          <w:lang w:val="en-US" w:eastAsia="en-US"/>
        </w:rPr>
      </w:r>
      <w:r w:rsidR="006E56DD">
        <w:rPr>
          <w:lang w:val="en-US" w:eastAsia="en-US"/>
        </w:rPr>
        <w:fldChar w:fldCharType="separate"/>
      </w:r>
      <w:r w:rsidR="006E56DD">
        <w:t xml:space="preserve">Figure </w:t>
      </w:r>
      <w:r w:rsidR="006E56DD">
        <w:rPr>
          <w:noProof/>
        </w:rPr>
        <w:t>2</w:t>
      </w:r>
      <w:r w:rsidR="006E56DD">
        <w:rPr>
          <w:lang w:val="en-US" w:eastAsia="en-US"/>
        </w:rPr>
        <w:fldChar w:fldCharType="end"/>
      </w:r>
      <w:r w:rsidR="006E56DD">
        <w:rPr>
          <w:lang w:val="en-US" w:eastAsia="en-US"/>
        </w:rPr>
        <w:t xml:space="preserve"> for PC3 and </w:t>
      </w:r>
      <w:r w:rsidR="006E56DD">
        <w:rPr>
          <w:lang w:val="en-US" w:eastAsia="en-US"/>
        </w:rPr>
        <w:fldChar w:fldCharType="begin"/>
      </w:r>
      <w:r w:rsidR="006E56DD">
        <w:rPr>
          <w:lang w:val="en-US" w:eastAsia="en-US"/>
        </w:rPr>
        <w:instrText xml:space="preserve"> REF _Ref159141194 \h </w:instrText>
      </w:r>
      <w:r w:rsidR="006E56DD">
        <w:rPr>
          <w:lang w:val="en-US" w:eastAsia="en-US"/>
        </w:rPr>
      </w:r>
      <w:r w:rsidR="006E56DD">
        <w:rPr>
          <w:lang w:val="en-US" w:eastAsia="en-US"/>
        </w:rPr>
        <w:fldChar w:fldCharType="separate"/>
      </w:r>
      <w:r w:rsidR="006E56DD">
        <w:t xml:space="preserve">Figure </w:t>
      </w:r>
      <w:r w:rsidR="006E56DD">
        <w:rPr>
          <w:noProof/>
        </w:rPr>
        <w:t>3</w:t>
      </w:r>
      <w:r w:rsidR="006E56DD">
        <w:rPr>
          <w:lang w:val="en-US" w:eastAsia="en-US"/>
        </w:rPr>
        <w:fldChar w:fldCharType="end"/>
      </w:r>
      <w:r w:rsidR="006E56DD">
        <w:rPr>
          <w:lang w:val="en-US" w:eastAsia="en-US"/>
        </w:rPr>
        <w:t xml:space="preserve"> for 1x26dBm PC2.</w:t>
      </w:r>
    </w:p>
    <w:p w14:paraId="16BD9A95" w14:textId="35AF801C" w:rsidR="00343AA7" w:rsidRDefault="00343AA7" w:rsidP="00891574">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sidR="002C4C0E">
        <w:rPr>
          <w:rFonts w:eastAsia="SimSun"/>
          <w:lang w:val="en-US" w:eastAsia="en-US"/>
        </w:rPr>
        <w:t>5</w:t>
      </w:r>
      <w:r w:rsidR="00BE2329">
        <w:rPr>
          <w:rFonts w:eastAsia="SimSun"/>
          <w:lang w:val="en-US" w:eastAsia="en-US"/>
        </w:rPr>
        <w:t xml:space="preserve"> </w:t>
      </w:r>
      <w:r w:rsidRPr="00343AA7">
        <w:rPr>
          <w:rFonts w:eastAsia="SimSun"/>
          <w:lang w:val="en-US" w:eastAsia="en-US"/>
        </w:rPr>
        <w:t>dB</w:t>
      </w:r>
    </w:p>
    <w:p w14:paraId="18778A7E" w14:textId="5DCBB492" w:rsidR="00343AA7" w:rsidRPr="00343AA7" w:rsidRDefault="00343AA7" w:rsidP="00891574">
      <w:pPr>
        <w:numPr>
          <w:ilvl w:val="0"/>
          <w:numId w:val="4"/>
        </w:numPr>
        <w:spacing w:after="120"/>
        <w:contextualSpacing/>
        <w:jc w:val="both"/>
        <w:rPr>
          <w:rFonts w:eastAsia="SimSun"/>
          <w:lang w:val="en-US" w:eastAsia="en-US"/>
        </w:rPr>
      </w:pPr>
      <w:r>
        <w:rPr>
          <w:rFonts w:eastAsia="SimSun"/>
          <w:lang w:val="en-US" w:eastAsia="en-US"/>
        </w:rPr>
        <w:t>Tx-</w:t>
      </w:r>
      <w:r w:rsidR="00BE2329">
        <w:rPr>
          <w:rFonts w:eastAsia="SimSun"/>
          <w:lang w:val="en-US" w:eastAsia="en-US"/>
        </w:rPr>
        <w:t xml:space="preserve">antenna </w:t>
      </w:r>
      <w:r>
        <w:rPr>
          <w:rFonts w:eastAsia="SimSun"/>
          <w:lang w:val="en-US" w:eastAsia="en-US"/>
        </w:rPr>
        <w:t xml:space="preserve">duplex rejection in Rx range: </w:t>
      </w:r>
      <w:r w:rsidR="002C4C0E">
        <w:rPr>
          <w:rFonts w:eastAsia="SimSun"/>
          <w:lang w:val="en-US" w:eastAsia="en-US"/>
        </w:rPr>
        <w:t>50</w:t>
      </w:r>
      <w:r w:rsidR="00BE2329">
        <w:rPr>
          <w:rFonts w:eastAsia="SimSun"/>
          <w:lang w:val="en-US" w:eastAsia="en-US"/>
        </w:rPr>
        <w:t xml:space="preserve"> </w:t>
      </w:r>
      <w:r>
        <w:rPr>
          <w:rFonts w:eastAsia="SimSun"/>
          <w:lang w:val="en-US" w:eastAsia="en-US"/>
        </w:rPr>
        <w:t>dB</w:t>
      </w:r>
    </w:p>
    <w:p w14:paraId="6443EED1" w14:textId="116643C2" w:rsidR="00343AA7" w:rsidRPr="00343AA7" w:rsidRDefault="00343AA7" w:rsidP="00891574">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sidR="00BE2329">
        <w:rPr>
          <w:rFonts w:eastAsia="SimSun"/>
          <w:lang w:val="en-US" w:eastAsia="en-US"/>
        </w:rPr>
        <w:t xml:space="preserve"> </w:t>
      </w:r>
      <w:r w:rsidRPr="00343AA7">
        <w:rPr>
          <w:rFonts w:eastAsia="SimSun"/>
          <w:lang w:val="en-US" w:eastAsia="en-US"/>
        </w:rPr>
        <w:t>dB</w:t>
      </w:r>
    </w:p>
    <w:p w14:paraId="1D2DB447" w14:textId="1062BE79" w:rsidR="00343AA7" w:rsidRDefault="00343AA7" w:rsidP="00891574">
      <w:pPr>
        <w:numPr>
          <w:ilvl w:val="0"/>
          <w:numId w:val="4"/>
        </w:numPr>
        <w:spacing w:after="120"/>
        <w:contextualSpacing/>
        <w:jc w:val="both"/>
        <w:rPr>
          <w:rFonts w:eastAsia="SimSun"/>
          <w:lang w:val="en-US" w:eastAsia="en-US"/>
        </w:rPr>
      </w:pPr>
      <w:r w:rsidRPr="00343AA7">
        <w:rPr>
          <w:rFonts w:eastAsia="SimSun"/>
          <w:lang w:val="en-US" w:eastAsia="en-US"/>
        </w:rPr>
        <w:t>MRC combining and -1</w:t>
      </w:r>
      <w:r w:rsidR="007715BC">
        <w:rPr>
          <w:rFonts w:eastAsia="SimSun"/>
          <w:lang w:val="en-US" w:eastAsia="en-US"/>
        </w:rPr>
        <w:t xml:space="preserve"> </w:t>
      </w:r>
      <w:r w:rsidRPr="00343AA7">
        <w:rPr>
          <w:rFonts w:eastAsia="SimSun"/>
          <w:lang w:val="en-US" w:eastAsia="en-US"/>
        </w:rPr>
        <w:t xml:space="preserve">dB </w:t>
      </w:r>
      <w:r w:rsidR="00BE2329">
        <w:rPr>
          <w:rFonts w:eastAsia="SimSun"/>
          <w:lang w:val="en-US" w:eastAsia="en-US"/>
        </w:rPr>
        <w:t>Signal-to-Noise Ratio (</w:t>
      </w:r>
      <w:r w:rsidRPr="00343AA7">
        <w:rPr>
          <w:rFonts w:eastAsia="SimSun"/>
          <w:lang w:val="en-US" w:eastAsia="en-US"/>
        </w:rPr>
        <w:t>SNR</w:t>
      </w:r>
      <w:r w:rsidR="00BE2329">
        <w:rPr>
          <w:rFonts w:eastAsia="SimSun"/>
          <w:lang w:val="en-US" w:eastAsia="en-US"/>
        </w:rPr>
        <w:t>)</w:t>
      </w:r>
    </w:p>
    <w:p w14:paraId="0FECB897" w14:textId="2CC7A933" w:rsidR="000E3193" w:rsidRDefault="00A002A3" w:rsidP="00891574">
      <w:pPr>
        <w:numPr>
          <w:ilvl w:val="0"/>
          <w:numId w:val="4"/>
        </w:numPr>
        <w:spacing w:after="120"/>
        <w:contextualSpacing/>
        <w:jc w:val="both"/>
        <w:rPr>
          <w:rFonts w:eastAsia="SimSun"/>
          <w:lang w:val="en-US" w:eastAsia="en-US"/>
        </w:rPr>
      </w:pPr>
      <w:r w:rsidRPr="00A002A3">
        <w:rPr>
          <w:rFonts w:ascii="Arial" w:eastAsia="MS Mincho" w:hAnsi="Arial" w:cs="Arial"/>
          <w:sz w:val="18"/>
          <w:lang w:eastAsia="en-US"/>
        </w:rPr>
        <w:t>Based on proposal 2,</w:t>
      </w:r>
      <w:r w:rsidR="00EF6505">
        <w:rPr>
          <w:rFonts w:ascii="Arial" w:eastAsia="MS Mincho" w:hAnsi="Arial" w:cs="Arial"/>
          <w:sz w:val="18"/>
          <w:lang w:eastAsia="en-US"/>
        </w:rPr>
        <w:t xml:space="preserve"> the PC2</w:t>
      </w:r>
      <w:r>
        <w:rPr>
          <w:rFonts w:ascii="Arial" w:eastAsia="MS Mincho" w:hAnsi="Arial" w:cs="Arial"/>
          <w:b/>
          <w:bCs/>
          <w:sz w:val="18"/>
          <w:lang w:eastAsia="en-US"/>
        </w:rPr>
        <w:t xml:space="preserve"> </w:t>
      </w:r>
      <w:r w:rsidR="000E3193" w:rsidRPr="000E3193">
        <w:rPr>
          <w:rFonts w:ascii="Arial" w:eastAsia="MS Mincho" w:hAnsi="Arial" w:cs="Arial"/>
          <w:b/>
          <w:bCs/>
          <w:sz w:val="18"/>
          <w:lang w:eastAsia="en-US"/>
        </w:rPr>
        <w:t>ΔR</w:t>
      </w:r>
      <w:r w:rsidR="000E3193" w:rsidRPr="000E3193">
        <w:rPr>
          <w:rFonts w:ascii="Arial" w:eastAsia="MS Mincho" w:hAnsi="Arial" w:cs="Arial"/>
          <w:b/>
          <w:bCs/>
          <w:sz w:val="18"/>
          <w:vertAlign w:val="subscript"/>
          <w:lang w:eastAsia="en-US"/>
        </w:rPr>
        <w:t>IBNC</w:t>
      </w:r>
      <w:r w:rsidR="000E3193">
        <w:rPr>
          <w:rFonts w:ascii="Arial" w:eastAsia="MS Mincho" w:hAnsi="Arial" w:cs="Arial"/>
          <w:b/>
          <w:bCs/>
          <w:sz w:val="18"/>
          <w:vertAlign w:val="subscript"/>
          <w:lang w:eastAsia="en-US"/>
        </w:rPr>
        <w:t xml:space="preserve"> </w:t>
      </w:r>
      <w:r w:rsidR="000E3193">
        <w:rPr>
          <w:rFonts w:eastAsia="SimSun"/>
          <w:lang w:val="en-US" w:eastAsia="en-US"/>
        </w:rPr>
        <w:t xml:space="preserve">is calculated relative the </w:t>
      </w:r>
      <w:r w:rsidR="00EF6505">
        <w:rPr>
          <w:rFonts w:eastAsia="SimSun"/>
          <w:lang w:val="en-US" w:eastAsia="en-US"/>
        </w:rPr>
        <w:t>PC3</w:t>
      </w:r>
      <w:r w:rsidR="000E3193">
        <w:rPr>
          <w:rFonts w:eastAsia="SimSun"/>
          <w:lang w:val="en-US" w:eastAsia="en-US"/>
        </w:rPr>
        <w:t xml:space="preserve"> SCC CBW REFSENS requirement as specified in </w:t>
      </w:r>
      <w:r w:rsidR="000E3193" w:rsidRPr="000E3193">
        <w:rPr>
          <w:rFonts w:eastAsia="SimSun"/>
          <w:lang w:val="en-US" w:eastAsia="en-US"/>
        </w:rPr>
        <w:t>Table 7.3.2-1a</w:t>
      </w:r>
      <w:r w:rsidR="000E3193">
        <w:rPr>
          <w:rFonts w:eastAsia="SimSun"/>
          <w:lang w:val="en-US" w:eastAsia="en-US"/>
        </w:rPr>
        <w:t xml:space="preserve">. </w:t>
      </w:r>
      <w:r w:rsidR="000E3193">
        <w:rPr>
          <w:rFonts w:ascii="Arial" w:eastAsia="MS Mincho" w:hAnsi="Arial" w:cs="Arial"/>
          <w:b/>
          <w:bCs/>
          <w:sz w:val="18"/>
          <w:vertAlign w:val="subscript"/>
          <w:lang w:eastAsia="en-US"/>
        </w:rPr>
        <w:t xml:space="preserve"> </w:t>
      </w:r>
      <w:r w:rsidR="000E3193">
        <w:rPr>
          <w:rFonts w:eastAsia="SimSun"/>
          <w:lang w:val="en-US" w:eastAsia="en-US"/>
        </w:rPr>
        <w:t xml:space="preserve"> </w:t>
      </w:r>
    </w:p>
    <w:p w14:paraId="5D30722F" w14:textId="2D8BD7A1" w:rsidR="00250012" w:rsidRDefault="00250012" w:rsidP="00250012">
      <w:pPr>
        <w:jc w:val="center"/>
      </w:pPr>
    </w:p>
    <w:p w14:paraId="55B6311A" w14:textId="342067D6" w:rsidR="00DA66FC" w:rsidRDefault="00DA66FC" w:rsidP="00250012">
      <w:pPr>
        <w:jc w:val="center"/>
      </w:pPr>
      <w:r w:rsidRPr="00DA66FC">
        <w:rPr>
          <w:noProof/>
        </w:rPr>
        <w:drawing>
          <wp:inline distT="0" distB="0" distL="0" distR="0" wp14:anchorId="5A3C577B" wp14:editId="467213DA">
            <wp:extent cx="4473126" cy="2203016"/>
            <wp:effectExtent l="0" t="0" r="3810" b="6985"/>
            <wp:docPr id="20775655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565539" name="Picture 1" descr="A screenshot of a computer&#10;&#10;Description automatically generated"/>
                    <pic:cNvPicPr/>
                  </pic:nvPicPr>
                  <pic:blipFill>
                    <a:blip r:embed="rId14"/>
                    <a:stretch>
                      <a:fillRect/>
                    </a:stretch>
                  </pic:blipFill>
                  <pic:spPr>
                    <a:xfrm>
                      <a:off x="0" y="0"/>
                      <a:ext cx="4485643" cy="2209181"/>
                    </a:xfrm>
                    <a:prstGeom prst="rect">
                      <a:avLst/>
                    </a:prstGeom>
                  </pic:spPr>
                </pic:pic>
              </a:graphicData>
            </a:graphic>
          </wp:inline>
        </w:drawing>
      </w:r>
    </w:p>
    <w:p w14:paraId="2699683E" w14:textId="076C5AF2" w:rsidR="00250012" w:rsidRDefault="00250012" w:rsidP="00250012">
      <w:pPr>
        <w:pStyle w:val="Caption"/>
        <w:rPr>
          <w:b w:val="0"/>
          <w:bCs w:val="0"/>
        </w:rPr>
      </w:pPr>
      <w:bookmarkStart w:id="7" w:name="_Ref158637197"/>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181FB6">
        <w:rPr>
          <w:b w:val="0"/>
          <w:bCs w:val="0"/>
        </w:rPr>
        <w:t>CA_n</w:t>
      </w:r>
      <w:r w:rsidR="00CF46BA">
        <w:rPr>
          <w:b w:val="0"/>
          <w:bCs w:val="0"/>
        </w:rPr>
        <w:t>71(2A)</w:t>
      </w:r>
      <w:r w:rsidRPr="00181FB6">
        <w:rPr>
          <w:b w:val="0"/>
          <w:bCs w:val="0"/>
        </w:rPr>
        <w:t xml:space="preserve"> </w:t>
      </w:r>
      <w:r w:rsidR="00CF46BA">
        <w:rPr>
          <w:b w:val="0"/>
          <w:bCs w:val="0"/>
        </w:rPr>
        <w:t>PC3</w:t>
      </w:r>
      <w:r w:rsidRPr="00181FB6">
        <w:rPr>
          <w:b w:val="0"/>
          <w:bCs w:val="0"/>
        </w:rPr>
        <w:t xml:space="preserve"> MSD analysis</w:t>
      </w:r>
      <w:r w:rsidR="00540D6D">
        <w:rPr>
          <w:b w:val="0"/>
          <w:bCs w:val="0"/>
        </w:rPr>
        <w:t>.</w:t>
      </w:r>
    </w:p>
    <w:p w14:paraId="1F1F7EDF" w14:textId="369783F0" w:rsidR="00CF46BA" w:rsidRPr="00CF46BA" w:rsidRDefault="00B258C1" w:rsidP="00B258C1">
      <w:pPr>
        <w:jc w:val="center"/>
        <w:rPr>
          <w:lang w:val="en-US"/>
        </w:rPr>
      </w:pPr>
      <w:r w:rsidRPr="00B258C1">
        <w:rPr>
          <w:noProof/>
        </w:rPr>
        <w:lastRenderedPageBreak/>
        <w:drawing>
          <wp:inline distT="0" distB="0" distL="0" distR="0" wp14:anchorId="6DAD6819" wp14:editId="1B85154E">
            <wp:extent cx="4595241" cy="2265791"/>
            <wp:effectExtent l="0" t="0" r="0" b="1270"/>
            <wp:docPr id="17585891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589171" name="Picture 1" descr="A screenshot of a computer&#10;&#10;Description automatically generated"/>
                    <pic:cNvPicPr/>
                  </pic:nvPicPr>
                  <pic:blipFill>
                    <a:blip r:embed="rId15"/>
                    <a:stretch>
                      <a:fillRect/>
                    </a:stretch>
                  </pic:blipFill>
                  <pic:spPr>
                    <a:xfrm>
                      <a:off x="0" y="0"/>
                      <a:ext cx="4616939" cy="2276490"/>
                    </a:xfrm>
                    <a:prstGeom prst="rect">
                      <a:avLst/>
                    </a:prstGeom>
                  </pic:spPr>
                </pic:pic>
              </a:graphicData>
            </a:graphic>
          </wp:inline>
        </w:drawing>
      </w:r>
    </w:p>
    <w:p w14:paraId="097BD6D3" w14:textId="02CC9E71" w:rsidR="00B258C1" w:rsidRDefault="00B258C1" w:rsidP="00B258C1">
      <w:pPr>
        <w:pStyle w:val="Caption"/>
        <w:rPr>
          <w:b w:val="0"/>
          <w:bCs w:val="0"/>
        </w:rPr>
      </w:pPr>
      <w:bookmarkStart w:id="8" w:name="_Ref15914119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Pr="00181FB6">
        <w:rPr>
          <w:b w:val="0"/>
          <w:bCs w:val="0"/>
        </w:rPr>
        <w:t>CA_n</w:t>
      </w:r>
      <w:r>
        <w:rPr>
          <w:b w:val="0"/>
          <w:bCs w:val="0"/>
        </w:rPr>
        <w:t>71(2A)</w:t>
      </w:r>
      <w:r w:rsidRPr="00181FB6">
        <w:rPr>
          <w:b w:val="0"/>
          <w:bCs w:val="0"/>
        </w:rPr>
        <w:t xml:space="preserve"> </w:t>
      </w:r>
      <w:r>
        <w:rPr>
          <w:b w:val="0"/>
          <w:bCs w:val="0"/>
        </w:rPr>
        <w:t>PC2 1x26dBm</w:t>
      </w:r>
      <w:r w:rsidRPr="00181FB6">
        <w:rPr>
          <w:b w:val="0"/>
          <w:bCs w:val="0"/>
        </w:rPr>
        <w:t xml:space="preserve"> MSD analysis</w:t>
      </w:r>
      <w:r>
        <w:rPr>
          <w:b w:val="0"/>
          <w:bCs w:val="0"/>
        </w:rPr>
        <w:t>.</w:t>
      </w:r>
    </w:p>
    <w:p w14:paraId="5D4B61E6" w14:textId="77777777" w:rsidR="00813A09" w:rsidRDefault="002A62FD" w:rsidP="005A1261">
      <w:pPr>
        <w:jc w:val="both"/>
      </w:pPr>
      <w:r>
        <w:t>Measurement results indicate that the configuration of candidate #2 produces an MSD nearly 5dB higher than configuration #1. We therefore to adopt</w:t>
      </w:r>
      <w:r w:rsidR="00813A09">
        <w:t>:</w:t>
      </w:r>
    </w:p>
    <w:p w14:paraId="7F1F8341" w14:textId="3F847FEA" w:rsidR="00813A09" w:rsidRDefault="0064503C" w:rsidP="00891574">
      <w:pPr>
        <w:pStyle w:val="ListParagraph"/>
        <w:numPr>
          <w:ilvl w:val="0"/>
          <w:numId w:val="4"/>
        </w:numPr>
        <w:ind w:firstLineChars="0"/>
        <w:jc w:val="both"/>
      </w:pPr>
      <w:r>
        <w:t>C</w:t>
      </w:r>
      <w:r w:rsidR="002A62FD">
        <w:t>andidate</w:t>
      </w:r>
      <w:r w:rsidR="00813A09">
        <w:t xml:space="preserve"> #2</w:t>
      </w:r>
      <w:r w:rsidR="002A62FD">
        <w:t xml:space="preserve"> </w:t>
      </w:r>
      <w:r w:rsidR="00C53608">
        <w:t>to account for</w:t>
      </w:r>
      <w:r w:rsidR="002A62FD">
        <w:t xml:space="preserve"> proposal </w:t>
      </w:r>
      <w:proofErr w:type="gramStart"/>
      <w:r w:rsidR="002A62FD">
        <w:t>1</w:t>
      </w:r>
      <w:r>
        <w:t>;</w:t>
      </w:r>
      <w:proofErr w:type="gramEnd"/>
      <w:r w:rsidR="002A62FD">
        <w:t xml:space="preserve"> </w:t>
      </w:r>
    </w:p>
    <w:p w14:paraId="22F48778" w14:textId="592C0142" w:rsidR="00813A09" w:rsidRDefault="0064503C" w:rsidP="00891574">
      <w:pPr>
        <w:pStyle w:val="ListParagraph"/>
        <w:numPr>
          <w:ilvl w:val="0"/>
          <w:numId w:val="4"/>
        </w:numPr>
        <w:ind w:firstLineChars="0"/>
        <w:jc w:val="both"/>
      </w:pPr>
      <w:r>
        <w:t>c</w:t>
      </w:r>
      <w:r w:rsidR="002A62FD">
        <w:t xml:space="preserve">andidate #3 as a new test point to account for Rel-18 UEs that support the </w:t>
      </w:r>
      <w:r w:rsidR="00B95617">
        <w:t xml:space="preserve">25MHz CBW </w:t>
      </w:r>
      <w:r w:rsidR="002A62FD">
        <w:t xml:space="preserve">UL configuration of BCS4/5. </w:t>
      </w:r>
    </w:p>
    <w:p w14:paraId="7D0ACC4F" w14:textId="720063B7" w:rsidR="004F387C" w:rsidRDefault="004F387C" w:rsidP="00813A09">
      <w:pPr>
        <w:jc w:val="both"/>
      </w:pPr>
      <w:r>
        <w:t>The PC3 and PC2 REFSENS test points are presented:</w:t>
      </w:r>
    </w:p>
    <w:p w14:paraId="359083C3" w14:textId="7DF946FD" w:rsidR="00C53608" w:rsidRDefault="004F387C" w:rsidP="00891574">
      <w:pPr>
        <w:pStyle w:val="ListParagraph"/>
        <w:numPr>
          <w:ilvl w:val="0"/>
          <w:numId w:val="4"/>
        </w:numPr>
        <w:ind w:firstLineChars="0"/>
        <w:jc w:val="both"/>
      </w:pPr>
      <w:r>
        <w:t>For o</w:t>
      </w:r>
      <w:r w:rsidR="00C53608">
        <w:t>ne UL PC3</w:t>
      </w:r>
      <w:r>
        <w:t xml:space="preserve">, </w:t>
      </w:r>
      <w:r w:rsidR="00C53608">
        <w:t>in proposal 3</w:t>
      </w:r>
      <w:r w:rsidR="0064503C">
        <w:t>.</w:t>
      </w:r>
    </w:p>
    <w:p w14:paraId="4A60A000" w14:textId="332F79CF" w:rsidR="00C53608" w:rsidRDefault="004F387C" w:rsidP="00891574">
      <w:pPr>
        <w:pStyle w:val="ListParagraph"/>
        <w:numPr>
          <w:ilvl w:val="0"/>
          <w:numId w:val="4"/>
        </w:numPr>
        <w:ind w:firstLineChars="0"/>
        <w:jc w:val="both"/>
      </w:pPr>
      <w:r>
        <w:t>For o</w:t>
      </w:r>
      <w:r w:rsidR="00C53608">
        <w:t>ne UL 1x26dBm PC2</w:t>
      </w:r>
      <w:r>
        <w:t xml:space="preserve">, </w:t>
      </w:r>
      <w:r w:rsidR="00C53608">
        <w:t xml:space="preserve">in proposal </w:t>
      </w:r>
      <w:r>
        <w:t>4</w:t>
      </w:r>
      <w:r w:rsidR="00C53608">
        <w:t>.</w:t>
      </w:r>
    </w:p>
    <w:p w14:paraId="24364D23" w14:textId="364843F5" w:rsidR="00C53608" w:rsidRDefault="004F387C" w:rsidP="00891574">
      <w:pPr>
        <w:pStyle w:val="ListParagraph"/>
        <w:numPr>
          <w:ilvl w:val="0"/>
          <w:numId w:val="4"/>
        </w:numPr>
        <w:ind w:firstLineChars="0"/>
        <w:jc w:val="both"/>
      </w:pPr>
      <w:r>
        <w:t>For o</w:t>
      </w:r>
      <w:r w:rsidR="00C53608">
        <w:t>ne UL 23+23dBm</w:t>
      </w:r>
      <w:r>
        <w:t>, we propose to come back at</w:t>
      </w:r>
      <w:r w:rsidR="00C53608">
        <w:t xml:space="preserve"> RAN4 #110-bis.</w:t>
      </w:r>
    </w:p>
    <w:p w14:paraId="48DACE53" w14:textId="563000E7" w:rsidR="00F2750F" w:rsidRPr="00C53608" w:rsidRDefault="00343AA7" w:rsidP="004F387C">
      <w:pPr>
        <w:rPr>
          <w:b/>
          <w:bCs/>
        </w:rPr>
      </w:pPr>
      <w:r w:rsidRPr="00343AA7">
        <w:rPr>
          <w:b/>
          <w:bCs/>
        </w:rPr>
        <w:t>Proposal</w:t>
      </w:r>
      <w:r w:rsidR="002A62FD">
        <w:rPr>
          <w:b/>
          <w:bCs/>
        </w:rPr>
        <w:t xml:space="preserve"> </w:t>
      </w:r>
      <w:r w:rsidR="00C53608">
        <w:rPr>
          <w:b/>
          <w:bCs/>
        </w:rPr>
        <w:t>3</w:t>
      </w:r>
      <w:r w:rsidRPr="00343AA7">
        <w:rPr>
          <w:b/>
          <w:bCs/>
        </w:rPr>
        <w:t>:</w:t>
      </w:r>
      <w:r w:rsidR="00C84805">
        <w:rPr>
          <w:b/>
          <w:bCs/>
        </w:rPr>
        <w:t xml:space="preserve"> </w:t>
      </w:r>
      <w:r w:rsidR="002A62FD">
        <w:rPr>
          <w:b/>
          <w:bCs/>
        </w:rPr>
        <w:t xml:space="preserve">For PC3, </w:t>
      </w:r>
      <w:r w:rsidR="00C53608">
        <w:rPr>
          <w:b/>
          <w:bCs/>
        </w:rPr>
        <w:t>consider r</w:t>
      </w:r>
      <w:r w:rsidR="002A62FD" w:rsidRPr="00C53608">
        <w:rPr>
          <w:b/>
          <w:bCs/>
        </w:rPr>
        <w:t>educing from 6 to 2 test points</w:t>
      </w:r>
      <w:r w:rsidR="00C53608">
        <w:rPr>
          <w:b/>
          <w:bCs/>
        </w:rPr>
        <w:t xml:space="preserve"> by adopting </w:t>
      </w:r>
      <w:r w:rsidR="00C53608" w:rsidRPr="00C53608">
        <w:rPr>
          <w:b/>
          <w:bCs/>
        </w:rPr>
        <w:t xml:space="preserve">the test points highlighted in green in </w:t>
      </w:r>
      <w:r w:rsidR="00C53608" w:rsidRPr="00C53608">
        <w:rPr>
          <w:b/>
          <w:bCs/>
        </w:rPr>
        <w:fldChar w:fldCharType="begin"/>
      </w:r>
      <w:r w:rsidR="00C53608" w:rsidRPr="00C53608">
        <w:rPr>
          <w:b/>
          <w:bCs/>
        </w:rPr>
        <w:instrText xml:space="preserve"> REF _Ref143750102 \h  \* MERGEFORMAT </w:instrText>
      </w:r>
      <w:r w:rsidR="00C53608" w:rsidRPr="00C53608">
        <w:rPr>
          <w:b/>
          <w:bCs/>
        </w:rPr>
      </w:r>
      <w:r w:rsidR="00C53608" w:rsidRPr="00C53608">
        <w:rPr>
          <w:b/>
          <w:bCs/>
        </w:rPr>
        <w:fldChar w:fldCharType="separate"/>
      </w:r>
      <w:r w:rsidR="00C53608" w:rsidRPr="00C53608">
        <w:rPr>
          <w:b/>
          <w:bCs/>
        </w:rPr>
        <w:t xml:space="preserve">Table </w:t>
      </w:r>
      <w:r w:rsidR="00C53608" w:rsidRPr="00C53608">
        <w:rPr>
          <w:b/>
          <w:bCs/>
          <w:noProof/>
        </w:rPr>
        <w:t>6</w:t>
      </w:r>
      <w:r w:rsidR="00C53608" w:rsidRPr="00C53608">
        <w:rPr>
          <w:b/>
          <w:bCs/>
        </w:rPr>
        <w:fldChar w:fldCharType="end"/>
      </w:r>
      <w:r w:rsidR="00C53608" w:rsidRPr="00C53608">
        <w:rPr>
          <w:b/>
          <w:bCs/>
        </w:rPr>
        <w:t xml:space="preserve"> for CA_n71(2A)</w:t>
      </w:r>
      <w:r w:rsidR="004F387C">
        <w:rPr>
          <w:b/>
          <w:bCs/>
        </w:rPr>
        <w:t xml:space="preserve"> for </w:t>
      </w:r>
      <w:r w:rsidR="004F387C" w:rsidRPr="005A1261">
        <w:rPr>
          <w:b/>
          <w:bCs/>
        </w:rPr>
        <w:t>Table 7.3A.2.2-1</w:t>
      </w:r>
      <w:r w:rsidR="004F387C" w:rsidRPr="00C53608">
        <w:rPr>
          <w:b/>
          <w:bCs/>
          <w:highlight w:val="green"/>
        </w:rPr>
        <w:t>a</w:t>
      </w:r>
      <w:r w:rsidR="004F387C">
        <w:rPr>
          <w:b/>
          <w:bCs/>
        </w:rPr>
        <w:t>.</w:t>
      </w:r>
    </w:p>
    <w:p w14:paraId="7F29F9B2" w14:textId="50FAE7AE" w:rsidR="00CD60F6" w:rsidRPr="005A1261" w:rsidRDefault="000349F5" w:rsidP="005A1261">
      <w:pPr>
        <w:pStyle w:val="Caption"/>
        <w:rPr>
          <w:b w:val="0"/>
          <w:bCs w:val="0"/>
        </w:rPr>
      </w:pPr>
      <w:bookmarkStart w:id="9" w:name="_Ref143750102"/>
      <w:r>
        <w:t xml:space="preserve">Table </w:t>
      </w:r>
      <w:r>
        <w:fldChar w:fldCharType="begin"/>
      </w:r>
      <w:r>
        <w:instrText xml:space="preserve"> SEQ Table \* ARABIC </w:instrText>
      </w:r>
      <w:r>
        <w:fldChar w:fldCharType="separate"/>
      </w:r>
      <w:r w:rsidR="002A62FD">
        <w:rPr>
          <w:noProof/>
        </w:rPr>
        <w:t>6</w:t>
      </w:r>
      <w:r>
        <w:fldChar w:fldCharType="end"/>
      </w:r>
      <w:bookmarkEnd w:id="9"/>
      <w:r w:rsidR="001237D9">
        <w:t>:</w:t>
      </w:r>
      <w:r>
        <w:t xml:space="preserve"> </w:t>
      </w:r>
      <w:r w:rsidR="005A1261" w:rsidRPr="005A1261">
        <w:rPr>
          <w:b w:val="0"/>
          <w:bCs w:val="0"/>
        </w:rPr>
        <w:t xml:space="preserve">One uplink PC3 REFSENS </w:t>
      </w:r>
      <w:r w:rsidR="005A1261">
        <w:rPr>
          <w:b w:val="0"/>
          <w:bCs w:val="0"/>
        </w:rPr>
        <w:t xml:space="preserve">for </w:t>
      </w:r>
      <w:r w:rsidR="005A1261" w:rsidRPr="005A1261">
        <w:rPr>
          <w:b w:val="0"/>
          <w:bCs w:val="0"/>
        </w:rPr>
        <w:t>CA_n71(2A) - Table 7.3A.2.2-1</w:t>
      </w:r>
      <w:r w:rsidR="00C53608" w:rsidRPr="00C53608">
        <w:rPr>
          <w:b w:val="0"/>
          <w:bCs w:val="0"/>
          <w:highlight w:val="green"/>
        </w:rPr>
        <w:t>a</w:t>
      </w:r>
      <w:r w:rsidR="005A1261">
        <w:rPr>
          <w:b w:val="0"/>
          <w:bCs w:val="0"/>
        </w:rPr>
        <w:t>.</w:t>
      </w: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157"/>
        <w:gridCol w:w="1844"/>
        <w:gridCol w:w="866"/>
        <w:gridCol w:w="897"/>
      </w:tblGrid>
      <w:tr w:rsidR="00C34B34" w:rsidRPr="00131886" w14:paraId="45F5EE46" w14:textId="77777777" w:rsidTr="00C34B34">
        <w:trPr>
          <w:trHeight w:val="690"/>
          <w:jc w:val="center"/>
        </w:trPr>
        <w:tc>
          <w:tcPr>
            <w:tcW w:w="714" w:type="pct"/>
            <w:tcBorders>
              <w:top w:val="single" w:sz="4" w:space="0" w:color="auto"/>
              <w:left w:val="single" w:sz="4" w:space="0" w:color="auto"/>
              <w:bottom w:val="single" w:sz="4" w:space="0" w:color="auto"/>
              <w:right w:val="single" w:sz="4" w:space="0" w:color="auto"/>
            </w:tcBorders>
            <w:vAlign w:val="center"/>
            <w:hideMark/>
          </w:tcPr>
          <w:p w14:paraId="23D2A546"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610" w:type="pct"/>
            <w:tcBorders>
              <w:top w:val="single" w:sz="4" w:space="0" w:color="auto"/>
              <w:left w:val="single" w:sz="4" w:space="0" w:color="auto"/>
              <w:bottom w:val="single" w:sz="4" w:space="0" w:color="auto"/>
              <w:right w:val="single" w:sz="4" w:space="0" w:color="auto"/>
            </w:tcBorders>
            <w:vAlign w:val="center"/>
            <w:hideMark/>
          </w:tcPr>
          <w:p w14:paraId="631B3888"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2654ABE6"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85" w:type="pct"/>
            <w:tcBorders>
              <w:top w:val="single" w:sz="4" w:space="0" w:color="auto"/>
              <w:left w:val="single" w:sz="4" w:space="0" w:color="auto"/>
              <w:bottom w:val="single" w:sz="4" w:space="0" w:color="auto"/>
              <w:right w:val="single" w:sz="4" w:space="0" w:color="auto"/>
            </w:tcBorders>
            <w:vAlign w:val="center"/>
            <w:hideMark/>
          </w:tcPr>
          <w:p w14:paraId="19535F03"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05" w:type="pct"/>
            <w:tcBorders>
              <w:top w:val="single" w:sz="4" w:space="0" w:color="auto"/>
              <w:left w:val="single" w:sz="4" w:space="0" w:color="auto"/>
              <w:bottom w:val="single" w:sz="4" w:space="0" w:color="auto"/>
              <w:right w:val="single" w:sz="4" w:space="0" w:color="auto"/>
            </w:tcBorders>
            <w:vAlign w:val="center"/>
            <w:hideMark/>
          </w:tcPr>
          <w:p w14:paraId="2E70C25E"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36DD668B"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66B3A687"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9" w:type="pct"/>
            <w:tcBorders>
              <w:top w:val="single" w:sz="4" w:space="0" w:color="auto"/>
              <w:left w:val="single" w:sz="4" w:space="0" w:color="auto"/>
              <w:bottom w:val="single" w:sz="4" w:space="0" w:color="auto"/>
              <w:right w:val="single" w:sz="4" w:space="0" w:color="auto"/>
            </w:tcBorders>
            <w:vAlign w:val="center"/>
            <w:hideMark/>
          </w:tcPr>
          <w:p w14:paraId="031E8C38" w14:textId="77777777" w:rsidR="00C34B34" w:rsidRPr="00131886" w:rsidRDefault="00C34B34"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5A1261" w:rsidRPr="00131886" w14:paraId="682A9955" w14:textId="77777777" w:rsidTr="00C34B34">
        <w:trPr>
          <w:trHeight w:val="20"/>
          <w:jc w:val="center"/>
        </w:trPr>
        <w:tc>
          <w:tcPr>
            <w:tcW w:w="714" w:type="pct"/>
            <w:vMerge w:val="restart"/>
            <w:tcBorders>
              <w:top w:val="single" w:sz="4" w:space="0" w:color="auto"/>
              <w:left w:val="single" w:sz="4" w:space="0" w:color="auto"/>
              <w:right w:val="single" w:sz="4" w:space="0" w:color="auto"/>
            </w:tcBorders>
            <w:vAlign w:val="center"/>
          </w:tcPr>
          <w:p w14:paraId="06C2DA8A"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610" w:type="pct"/>
            <w:vMerge w:val="restart"/>
            <w:tcBorders>
              <w:top w:val="single" w:sz="4" w:space="0" w:color="auto"/>
              <w:left w:val="single" w:sz="4" w:space="0" w:color="auto"/>
              <w:right w:val="single" w:sz="4" w:space="0" w:color="auto"/>
            </w:tcBorders>
            <w:vAlign w:val="center"/>
          </w:tcPr>
          <w:p w14:paraId="7C4681D9"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85" w:type="pct"/>
            <w:vMerge w:val="restart"/>
            <w:tcBorders>
              <w:top w:val="single" w:sz="4" w:space="0" w:color="auto"/>
              <w:left w:val="single" w:sz="4" w:space="0" w:color="auto"/>
              <w:right w:val="single" w:sz="4" w:space="0" w:color="auto"/>
            </w:tcBorders>
            <w:vAlign w:val="center"/>
          </w:tcPr>
          <w:p w14:paraId="37F057FF"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5MHz + 5MHz</w:t>
            </w:r>
          </w:p>
        </w:tc>
        <w:tc>
          <w:tcPr>
            <w:tcW w:w="605" w:type="pct"/>
            <w:tcBorders>
              <w:top w:val="single" w:sz="4" w:space="0" w:color="auto"/>
              <w:left w:val="single" w:sz="4" w:space="0" w:color="auto"/>
              <w:bottom w:val="single" w:sz="4" w:space="0" w:color="auto"/>
              <w:right w:val="single" w:sz="4" w:space="0" w:color="auto"/>
            </w:tcBorders>
            <w:vAlign w:val="center"/>
          </w:tcPr>
          <w:p w14:paraId="1A6C9659"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25.0</w:t>
            </w:r>
          </w:p>
        </w:tc>
        <w:tc>
          <w:tcPr>
            <w:tcW w:w="964" w:type="pct"/>
            <w:tcBorders>
              <w:top w:val="single" w:sz="4" w:space="0" w:color="auto"/>
              <w:left w:val="single" w:sz="4" w:space="0" w:color="auto"/>
              <w:bottom w:val="single" w:sz="4" w:space="0" w:color="auto"/>
              <w:right w:val="single" w:sz="4" w:space="0" w:color="auto"/>
            </w:tcBorders>
            <w:vAlign w:val="center"/>
          </w:tcPr>
          <w:p w14:paraId="52D09D76"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5</w:t>
            </w:r>
          </w:p>
        </w:tc>
        <w:tc>
          <w:tcPr>
            <w:tcW w:w="453" w:type="pct"/>
            <w:tcBorders>
              <w:top w:val="single" w:sz="4" w:space="0" w:color="auto"/>
              <w:left w:val="single" w:sz="4" w:space="0" w:color="auto"/>
              <w:bottom w:val="single" w:sz="4" w:space="0" w:color="auto"/>
              <w:right w:val="single" w:sz="4" w:space="0" w:color="auto"/>
            </w:tcBorders>
            <w:vAlign w:val="center"/>
          </w:tcPr>
          <w:p w14:paraId="28359C7F"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4.0</w:t>
            </w:r>
          </w:p>
        </w:tc>
        <w:tc>
          <w:tcPr>
            <w:tcW w:w="469" w:type="pct"/>
            <w:vMerge w:val="restart"/>
            <w:tcBorders>
              <w:top w:val="single" w:sz="4" w:space="0" w:color="auto"/>
              <w:left w:val="single" w:sz="4" w:space="0" w:color="auto"/>
              <w:right w:val="single" w:sz="4" w:space="0" w:color="auto"/>
            </w:tcBorders>
            <w:vAlign w:val="center"/>
          </w:tcPr>
          <w:p w14:paraId="3B1D253E"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5A1261" w:rsidRPr="00131886" w14:paraId="65D8D048" w14:textId="77777777" w:rsidTr="00C34B34">
        <w:trPr>
          <w:trHeight w:val="20"/>
          <w:jc w:val="center"/>
        </w:trPr>
        <w:tc>
          <w:tcPr>
            <w:tcW w:w="714" w:type="pct"/>
            <w:vMerge/>
            <w:tcBorders>
              <w:left w:val="single" w:sz="4" w:space="0" w:color="auto"/>
              <w:right w:val="single" w:sz="4" w:space="0" w:color="auto"/>
            </w:tcBorders>
            <w:vAlign w:val="center"/>
          </w:tcPr>
          <w:p w14:paraId="45493B9A"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2580681A"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4A26692A"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3E9D412E"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31DA6225"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20</w:t>
            </w:r>
          </w:p>
        </w:tc>
        <w:tc>
          <w:tcPr>
            <w:tcW w:w="453" w:type="pct"/>
            <w:tcBorders>
              <w:top w:val="single" w:sz="4" w:space="0" w:color="auto"/>
              <w:left w:val="single" w:sz="4" w:space="0" w:color="auto"/>
              <w:bottom w:val="single" w:sz="4" w:space="0" w:color="auto"/>
              <w:right w:val="single" w:sz="4" w:space="0" w:color="auto"/>
            </w:tcBorders>
            <w:vAlign w:val="center"/>
          </w:tcPr>
          <w:p w14:paraId="21F3F684"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0.0</w:t>
            </w:r>
          </w:p>
        </w:tc>
        <w:tc>
          <w:tcPr>
            <w:tcW w:w="469" w:type="pct"/>
            <w:vMerge/>
            <w:tcBorders>
              <w:left w:val="single" w:sz="4" w:space="0" w:color="auto"/>
              <w:right w:val="single" w:sz="4" w:space="0" w:color="auto"/>
            </w:tcBorders>
            <w:vAlign w:val="center"/>
          </w:tcPr>
          <w:p w14:paraId="1A69BF33"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45C9BE7B" w14:textId="77777777" w:rsidTr="00C34B34">
        <w:trPr>
          <w:trHeight w:val="20"/>
          <w:jc w:val="center"/>
        </w:trPr>
        <w:tc>
          <w:tcPr>
            <w:tcW w:w="714" w:type="pct"/>
            <w:vMerge/>
            <w:tcBorders>
              <w:left w:val="single" w:sz="4" w:space="0" w:color="auto"/>
              <w:right w:val="single" w:sz="4" w:space="0" w:color="auto"/>
            </w:tcBorders>
            <w:vAlign w:val="center"/>
          </w:tcPr>
          <w:p w14:paraId="49BB424E"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2FEB969C"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val="restart"/>
            <w:tcBorders>
              <w:left w:val="single" w:sz="4" w:space="0" w:color="auto"/>
              <w:right w:val="single" w:sz="4" w:space="0" w:color="auto"/>
            </w:tcBorders>
            <w:vAlign w:val="center"/>
          </w:tcPr>
          <w:p w14:paraId="7BFDA434"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10MHz + 5MHz</w:t>
            </w:r>
          </w:p>
        </w:tc>
        <w:tc>
          <w:tcPr>
            <w:tcW w:w="605" w:type="pct"/>
            <w:tcBorders>
              <w:top w:val="single" w:sz="4" w:space="0" w:color="auto"/>
              <w:left w:val="single" w:sz="4" w:space="0" w:color="auto"/>
              <w:bottom w:val="single" w:sz="4" w:space="0" w:color="auto"/>
              <w:right w:val="single" w:sz="4" w:space="0" w:color="auto"/>
            </w:tcBorders>
            <w:vAlign w:val="center"/>
          </w:tcPr>
          <w:p w14:paraId="4C914E4F"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20.0</w:t>
            </w:r>
          </w:p>
        </w:tc>
        <w:tc>
          <w:tcPr>
            <w:tcW w:w="964" w:type="pct"/>
            <w:tcBorders>
              <w:top w:val="single" w:sz="4" w:space="0" w:color="auto"/>
              <w:left w:val="single" w:sz="4" w:space="0" w:color="auto"/>
              <w:bottom w:val="single" w:sz="4" w:space="0" w:color="auto"/>
              <w:right w:val="single" w:sz="4" w:space="0" w:color="auto"/>
            </w:tcBorders>
            <w:vAlign w:val="center"/>
          </w:tcPr>
          <w:p w14:paraId="7D760A6E" w14:textId="77777777" w:rsidR="005A1261" w:rsidRPr="00131886" w:rsidDel="00350B21"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53" w:type="pct"/>
            <w:tcBorders>
              <w:top w:val="single" w:sz="4" w:space="0" w:color="auto"/>
              <w:left w:val="single" w:sz="4" w:space="0" w:color="auto"/>
              <w:bottom w:val="single" w:sz="4" w:space="0" w:color="auto"/>
              <w:right w:val="single" w:sz="4" w:space="0" w:color="auto"/>
            </w:tcBorders>
            <w:vAlign w:val="center"/>
          </w:tcPr>
          <w:p w14:paraId="347B2715" w14:textId="77777777" w:rsidR="005A1261" w:rsidRPr="00131886" w:rsidDel="00350B21"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4.6</w:t>
            </w:r>
          </w:p>
        </w:tc>
        <w:tc>
          <w:tcPr>
            <w:tcW w:w="469" w:type="pct"/>
            <w:vMerge/>
            <w:tcBorders>
              <w:left w:val="single" w:sz="4" w:space="0" w:color="auto"/>
              <w:right w:val="single" w:sz="4" w:space="0" w:color="auto"/>
            </w:tcBorders>
            <w:vAlign w:val="center"/>
          </w:tcPr>
          <w:p w14:paraId="05DB3696"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51DE6732" w14:textId="77777777" w:rsidTr="00C34B34">
        <w:trPr>
          <w:trHeight w:val="20"/>
          <w:jc w:val="center"/>
        </w:trPr>
        <w:tc>
          <w:tcPr>
            <w:tcW w:w="714" w:type="pct"/>
            <w:vMerge/>
            <w:tcBorders>
              <w:left w:val="single" w:sz="4" w:space="0" w:color="auto"/>
              <w:right w:val="single" w:sz="4" w:space="0" w:color="auto"/>
            </w:tcBorders>
            <w:vAlign w:val="center"/>
          </w:tcPr>
          <w:p w14:paraId="679D520B"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19615647"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463792F2"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5D0D2DBF"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5DA0DE70" w14:textId="77777777" w:rsidR="005A1261" w:rsidRPr="00131886" w:rsidDel="00350B21"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53" w:type="pct"/>
            <w:tcBorders>
              <w:top w:val="single" w:sz="4" w:space="0" w:color="auto"/>
              <w:left w:val="single" w:sz="4" w:space="0" w:color="auto"/>
              <w:bottom w:val="single" w:sz="4" w:space="0" w:color="auto"/>
              <w:right w:val="single" w:sz="4" w:space="0" w:color="auto"/>
            </w:tcBorders>
            <w:vAlign w:val="center"/>
          </w:tcPr>
          <w:p w14:paraId="7F8257A9" w14:textId="77777777" w:rsidR="005A1261" w:rsidRPr="00131886" w:rsidDel="00350B21" w:rsidRDefault="005A1261"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2.3</w:t>
            </w:r>
          </w:p>
        </w:tc>
        <w:tc>
          <w:tcPr>
            <w:tcW w:w="469" w:type="pct"/>
            <w:vMerge/>
            <w:tcBorders>
              <w:left w:val="single" w:sz="4" w:space="0" w:color="auto"/>
              <w:right w:val="single" w:sz="4" w:space="0" w:color="auto"/>
            </w:tcBorders>
            <w:vAlign w:val="center"/>
          </w:tcPr>
          <w:p w14:paraId="65F3B7C8"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6BE18AC0" w14:textId="77777777" w:rsidTr="00C34B34">
        <w:trPr>
          <w:trHeight w:val="20"/>
          <w:jc w:val="center"/>
        </w:trPr>
        <w:tc>
          <w:tcPr>
            <w:tcW w:w="714" w:type="pct"/>
            <w:vMerge/>
            <w:tcBorders>
              <w:left w:val="single" w:sz="4" w:space="0" w:color="auto"/>
              <w:right w:val="single" w:sz="4" w:space="0" w:color="auto"/>
            </w:tcBorders>
            <w:vAlign w:val="center"/>
          </w:tcPr>
          <w:p w14:paraId="5C29C673"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49AF0916"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val="restart"/>
            <w:tcBorders>
              <w:left w:val="single" w:sz="4" w:space="0" w:color="auto"/>
              <w:right w:val="single" w:sz="4" w:space="0" w:color="auto"/>
            </w:tcBorders>
            <w:vAlign w:val="center"/>
          </w:tcPr>
          <w:p w14:paraId="5AFC6CA1"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15MHz + 10MHz</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20E03BF3"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10.0</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5689C7D"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2)</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9483EA1"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22.2</w:t>
            </w:r>
          </w:p>
        </w:tc>
        <w:tc>
          <w:tcPr>
            <w:tcW w:w="469" w:type="pct"/>
            <w:vMerge/>
            <w:tcBorders>
              <w:left w:val="single" w:sz="4" w:space="0" w:color="auto"/>
              <w:right w:val="single" w:sz="4" w:space="0" w:color="auto"/>
            </w:tcBorders>
            <w:vAlign w:val="center"/>
          </w:tcPr>
          <w:p w14:paraId="72DB8DF3"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060E85AD" w14:textId="77777777" w:rsidTr="00C34B34">
        <w:trPr>
          <w:trHeight w:val="20"/>
          <w:jc w:val="center"/>
        </w:trPr>
        <w:tc>
          <w:tcPr>
            <w:tcW w:w="714" w:type="pct"/>
            <w:vMerge/>
            <w:tcBorders>
              <w:left w:val="single" w:sz="4" w:space="0" w:color="auto"/>
              <w:right w:val="single" w:sz="4" w:space="0" w:color="auto"/>
            </w:tcBorders>
            <w:vAlign w:val="center"/>
          </w:tcPr>
          <w:p w14:paraId="4694E21C"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58B31779"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69986BD9"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176E5D72"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00038A54"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19)</w:t>
            </w:r>
          </w:p>
        </w:tc>
        <w:tc>
          <w:tcPr>
            <w:tcW w:w="453" w:type="pct"/>
            <w:tcBorders>
              <w:top w:val="single" w:sz="4" w:space="0" w:color="auto"/>
              <w:left w:val="single" w:sz="4" w:space="0" w:color="auto"/>
              <w:bottom w:val="single" w:sz="4" w:space="0" w:color="auto"/>
              <w:right w:val="single" w:sz="4" w:space="0" w:color="auto"/>
            </w:tcBorders>
            <w:vAlign w:val="center"/>
          </w:tcPr>
          <w:p w14:paraId="22DE5690"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5.2</w:t>
            </w:r>
          </w:p>
        </w:tc>
        <w:tc>
          <w:tcPr>
            <w:tcW w:w="469" w:type="pct"/>
            <w:vMerge/>
            <w:tcBorders>
              <w:left w:val="single" w:sz="4" w:space="0" w:color="auto"/>
              <w:right w:val="single" w:sz="4" w:space="0" w:color="auto"/>
            </w:tcBorders>
            <w:vAlign w:val="center"/>
          </w:tcPr>
          <w:p w14:paraId="42099E66"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507376EA" w14:textId="77777777" w:rsidTr="00C34B34">
        <w:trPr>
          <w:trHeight w:val="20"/>
          <w:jc w:val="center"/>
        </w:trPr>
        <w:tc>
          <w:tcPr>
            <w:tcW w:w="714" w:type="pct"/>
            <w:vMerge/>
            <w:tcBorders>
              <w:left w:val="single" w:sz="4" w:space="0" w:color="auto"/>
              <w:right w:val="single" w:sz="4" w:space="0" w:color="auto"/>
            </w:tcBorders>
            <w:vAlign w:val="center"/>
          </w:tcPr>
          <w:p w14:paraId="1C20FF06"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38E45CCD"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2BC8F339" w14:textId="64DC42F5"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20MHz + 5MHz</w:t>
            </w:r>
          </w:p>
        </w:tc>
        <w:tc>
          <w:tcPr>
            <w:tcW w:w="605" w:type="pct"/>
            <w:tcBorders>
              <w:top w:val="single" w:sz="4" w:space="0" w:color="auto"/>
              <w:left w:val="single" w:sz="4" w:space="0" w:color="auto"/>
              <w:bottom w:val="single" w:sz="4" w:space="0" w:color="auto"/>
              <w:right w:val="single" w:sz="4" w:space="0" w:color="auto"/>
            </w:tcBorders>
            <w:vAlign w:val="center"/>
          </w:tcPr>
          <w:p w14:paraId="5727A7E0" w14:textId="72B06A44"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 10.0</w:t>
            </w:r>
          </w:p>
        </w:tc>
        <w:tc>
          <w:tcPr>
            <w:tcW w:w="964" w:type="pct"/>
            <w:tcBorders>
              <w:top w:val="single" w:sz="4" w:space="0" w:color="auto"/>
              <w:left w:val="single" w:sz="4" w:space="0" w:color="auto"/>
              <w:bottom w:val="single" w:sz="4" w:space="0" w:color="auto"/>
              <w:right w:val="single" w:sz="4" w:space="0" w:color="auto"/>
            </w:tcBorders>
            <w:vAlign w:val="center"/>
          </w:tcPr>
          <w:p w14:paraId="276011DF" w14:textId="37ED80F3"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0)</w:t>
            </w:r>
          </w:p>
        </w:tc>
        <w:tc>
          <w:tcPr>
            <w:tcW w:w="453" w:type="pct"/>
            <w:tcBorders>
              <w:top w:val="single" w:sz="4" w:space="0" w:color="auto"/>
              <w:left w:val="single" w:sz="4" w:space="0" w:color="auto"/>
              <w:bottom w:val="single" w:sz="4" w:space="0" w:color="auto"/>
              <w:right w:val="single" w:sz="4" w:space="0" w:color="auto"/>
            </w:tcBorders>
            <w:vAlign w:val="center"/>
          </w:tcPr>
          <w:p w14:paraId="2B9A5528" w14:textId="302349DD"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6</w:t>
            </w:r>
          </w:p>
        </w:tc>
        <w:tc>
          <w:tcPr>
            <w:tcW w:w="469" w:type="pct"/>
            <w:vMerge/>
            <w:tcBorders>
              <w:left w:val="single" w:sz="4" w:space="0" w:color="auto"/>
              <w:right w:val="single" w:sz="4" w:space="0" w:color="auto"/>
            </w:tcBorders>
            <w:vAlign w:val="center"/>
          </w:tcPr>
          <w:p w14:paraId="5AC19B66"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289074F4" w14:textId="77777777" w:rsidTr="00C34B34">
        <w:trPr>
          <w:trHeight w:val="20"/>
          <w:jc w:val="center"/>
        </w:trPr>
        <w:tc>
          <w:tcPr>
            <w:tcW w:w="714" w:type="pct"/>
            <w:vMerge/>
            <w:tcBorders>
              <w:left w:val="single" w:sz="4" w:space="0" w:color="auto"/>
              <w:right w:val="single" w:sz="4" w:space="0" w:color="auto"/>
            </w:tcBorders>
            <w:vAlign w:val="center"/>
          </w:tcPr>
          <w:p w14:paraId="22ABC1E7"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323A6D59"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0681AC2D" w14:textId="157C1E5F"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05" w:type="pct"/>
            <w:tcBorders>
              <w:top w:val="single" w:sz="4" w:space="0" w:color="auto"/>
              <w:left w:val="single" w:sz="4" w:space="0" w:color="auto"/>
              <w:bottom w:val="single" w:sz="4" w:space="0" w:color="auto"/>
              <w:right w:val="single" w:sz="4" w:space="0" w:color="auto"/>
            </w:tcBorders>
            <w:vAlign w:val="center"/>
          </w:tcPr>
          <w:p w14:paraId="37B700B5" w14:textId="35ECDC0A"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64" w:type="pct"/>
            <w:tcBorders>
              <w:top w:val="single" w:sz="4" w:space="0" w:color="auto"/>
              <w:left w:val="single" w:sz="4" w:space="0" w:color="auto"/>
              <w:bottom w:val="single" w:sz="4" w:space="0" w:color="auto"/>
              <w:right w:val="single" w:sz="4" w:space="0" w:color="auto"/>
            </w:tcBorders>
            <w:vAlign w:val="center"/>
          </w:tcPr>
          <w:p w14:paraId="02A2E8BD" w14:textId="696EAA72"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53" w:type="pct"/>
            <w:tcBorders>
              <w:top w:val="single" w:sz="4" w:space="0" w:color="auto"/>
              <w:left w:val="single" w:sz="4" w:space="0" w:color="auto"/>
              <w:bottom w:val="single" w:sz="4" w:space="0" w:color="auto"/>
              <w:right w:val="single" w:sz="4" w:space="0" w:color="auto"/>
            </w:tcBorders>
            <w:vAlign w:val="center"/>
          </w:tcPr>
          <w:p w14:paraId="3EC74AFD" w14:textId="40836939" w:rsidR="005A1261" w:rsidRPr="005A1261" w:rsidRDefault="005A1261" w:rsidP="00C34B34">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9" w:type="pct"/>
            <w:vMerge/>
            <w:tcBorders>
              <w:left w:val="single" w:sz="4" w:space="0" w:color="auto"/>
              <w:right w:val="single" w:sz="4" w:space="0" w:color="auto"/>
            </w:tcBorders>
            <w:vAlign w:val="center"/>
          </w:tcPr>
          <w:p w14:paraId="7E94ABD1" w14:textId="77777777" w:rsidR="005A1261" w:rsidRPr="00131886" w:rsidRDefault="005A1261" w:rsidP="00C34B34">
            <w:pPr>
              <w:keepNext/>
              <w:keepLines/>
              <w:overflowPunct/>
              <w:autoSpaceDE/>
              <w:autoSpaceDN/>
              <w:adjustRightInd/>
              <w:spacing w:after="0"/>
              <w:jc w:val="center"/>
              <w:textAlignment w:val="auto"/>
              <w:rPr>
                <w:rFonts w:ascii="Arial" w:eastAsia="MS Mincho" w:hAnsi="Arial"/>
                <w:sz w:val="18"/>
                <w:lang w:eastAsia="en-US"/>
              </w:rPr>
            </w:pPr>
          </w:p>
        </w:tc>
      </w:tr>
      <w:tr w:rsidR="00C34B34" w:rsidRPr="00131886" w14:paraId="3637C460" w14:textId="77777777" w:rsidTr="00C34B34">
        <w:trPr>
          <w:trHeight w:val="20"/>
          <w:jc w:val="center"/>
        </w:trPr>
        <w:tc>
          <w:tcPr>
            <w:tcW w:w="5000" w:type="pct"/>
            <w:gridSpan w:val="7"/>
            <w:tcBorders>
              <w:left w:val="single" w:sz="4" w:space="0" w:color="auto"/>
              <w:right w:val="single" w:sz="4" w:space="0" w:color="auto"/>
            </w:tcBorders>
            <w:vAlign w:val="center"/>
          </w:tcPr>
          <w:p w14:paraId="587F1495" w14:textId="77777777" w:rsidR="00C34B34" w:rsidRDefault="00C34B34" w:rsidP="00C34B34">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23FCD9AF" w14:textId="4D226B64" w:rsidR="00C34B34" w:rsidRPr="00131886" w:rsidRDefault="00C34B34" w:rsidP="005A1261">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w:t>
            </w:r>
            <w:r w:rsidR="005A1261" w:rsidRPr="005A1261">
              <w:rPr>
                <w:rFonts w:ascii="Arial" w:eastAsia="MS Mincho" w:hAnsi="Arial"/>
                <w:sz w:val="18"/>
                <w:highlight w:val="green"/>
                <w:lang w:eastAsia="en-US"/>
              </w:rPr>
              <w:t xml:space="preserve">only </w:t>
            </w:r>
            <w:r w:rsidRPr="005A1261">
              <w:rPr>
                <w:rFonts w:ascii="Arial" w:eastAsia="MS Mincho" w:hAnsi="Arial"/>
                <w:sz w:val="18"/>
                <w:highlight w:val="green"/>
                <w:lang w:eastAsia="en-US"/>
              </w:rPr>
              <w:t xml:space="preserve">to </w:t>
            </w:r>
            <w:r w:rsidR="001269BD">
              <w:rPr>
                <w:rFonts w:ascii="Arial" w:eastAsia="MS Mincho" w:hAnsi="Arial"/>
                <w:sz w:val="18"/>
                <w:highlight w:val="green"/>
                <w:lang w:eastAsia="en-US"/>
              </w:rPr>
              <w:t>BCS</w:t>
            </w:r>
            <w:r w:rsidRPr="005A1261">
              <w:rPr>
                <w:rFonts w:ascii="Arial" w:eastAsia="MS Mincho" w:hAnsi="Arial"/>
                <w:sz w:val="18"/>
                <w:highlight w:val="green"/>
                <w:lang w:eastAsia="en-US"/>
              </w:rPr>
              <w:t xml:space="preserve"> 4</w:t>
            </w:r>
            <w:r w:rsidR="005A1261" w:rsidRPr="005A1261">
              <w:rPr>
                <w:rFonts w:ascii="Arial" w:eastAsia="MS Mincho" w:hAnsi="Arial"/>
                <w:sz w:val="18"/>
                <w:highlight w:val="green"/>
                <w:lang w:eastAsia="en-US"/>
              </w:rPr>
              <w:t xml:space="preserve"> and 5 and </w:t>
            </w:r>
            <w:r w:rsidR="001269BD">
              <w:rPr>
                <w:rFonts w:ascii="Arial" w:eastAsia="MS Mincho" w:hAnsi="Arial"/>
                <w:sz w:val="18"/>
                <w:highlight w:val="green"/>
                <w:lang w:eastAsia="en-US"/>
              </w:rPr>
              <w:t xml:space="preserve">to </w:t>
            </w:r>
            <w:r w:rsidR="005A1261" w:rsidRPr="005A1261">
              <w:rPr>
                <w:rFonts w:ascii="Arial" w:eastAsia="MS Mincho" w:hAnsi="Arial"/>
                <w:sz w:val="18"/>
                <w:highlight w:val="green"/>
                <w:lang w:eastAsia="en-US"/>
              </w:rPr>
              <w:t>UEs supporting the symmetrical UL/DL bandwidths.</w:t>
            </w:r>
          </w:p>
        </w:tc>
      </w:tr>
    </w:tbl>
    <w:p w14:paraId="751A73B9" w14:textId="77777777" w:rsidR="00CD60F6" w:rsidRDefault="00CD60F6" w:rsidP="00CD60F6">
      <w:pPr>
        <w:rPr>
          <w:lang w:val="en-US"/>
        </w:rPr>
      </w:pPr>
    </w:p>
    <w:p w14:paraId="6FBD5A57" w14:textId="4EFDBF36" w:rsidR="005A1261" w:rsidRPr="00343AA7" w:rsidRDefault="005A1261" w:rsidP="005A1261">
      <w:pPr>
        <w:rPr>
          <w:b/>
          <w:bCs/>
        </w:rPr>
      </w:pPr>
      <w:r w:rsidRPr="00343AA7">
        <w:rPr>
          <w:b/>
          <w:bCs/>
        </w:rPr>
        <w:t>Proposal</w:t>
      </w:r>
      <w:r>
        <w:rPr>
          <w:b/>
          <w:bCs/>
        </w:rPr>
        <w:t xml:space="preserve"> </w:t>
      </w:r>
      <w:r w:rsidR="00CB07D3">
        <w:rPr>
          <w:b/>
          <w:bCs/>
        </w:rPr>
        <w:t>4</w:t>
      </w:r>
      <w:r w:rsidRPr="00343AA7">
        <w:rPr>
          <w:b/>
          <w:bCs/>
        </w:rPr>
        <w:t>:</w:t>
      </w:r>
      <w:r>
        <w:rPr>
          <w:b/>
          <w:bCs/>
        </w:rPr>
        <w:t xml:space="preserve"> For 1x26dBm PC2, consider adopting the test points </w:t>
      </w:r>
      <w:r w:rsidRPr="00343AA7">
        <w:rPr>
          <w:b/>
          <w:bCs/>
        </w:rPr>
        <w:t xml:space="preserve">highlighted </w:t>
      </w:r>
      <w:r>
        <w:rPr>
          <w:b/>
          <w:bCs/>
        </w:rPr>
        <w:t>in green in</w:t>
      </w:r>
      <w:r w:rsidRPr="00343AA7">
        <w:rPr>
          <w:b/>
          <w:bCs/>
        </w:rPr>
        <w:t xml:space="preserve"> </w:t>
      </w:r>
      <w:r w:rsidRPr="00343AA7">
        <w:rPr>
          <w:b/>
          <w:bCs/>
        </w:rPr>
        <w:fldChar w:fldCharType="begin"/>
      </w:r>
      <w:r w:rsidRPr="00343AA7">
        <w:rPr>
          <w:b/>
          <w:bCs/>
        </w:rPr>
        <w:instrText xml:space="preserve"> REF _Ref143750102 \h </w:instrText>
      </w:r>
      <w:r>
        <w:rPr>
          <w:b/>
          <w:bCs/>
        </w:rPr>
        <w:instrText xml:space="preserve"> \* MERGEFORMAT </w:instrText>
      </w:r>
      <w:r w:rsidRPr="00343AA7">
        <w:rPr>
          <w:b/>
          <w:bCs/>
        </w:rPr>
      </w:r>
      <w:r w:rsidRPr="00343AA7">
        <w:rPr>
          <w:b/>
          <w:bCs/>
        </w:rPr>
        <w:fldChar w:fldCharType="separate"/>
      </w:r>
      <w:r w:rsidRPr="005A1261">
        <w:rPr>
          <w:b/>
          <w:bCs/>
        </w:rPr>
        <w:t xml:space="preserve">Table </w:t>
      </w:r>
      <w:r w:rsidRPr="005A1261">
        <w:rPr>
          <w:b/>
          <w:bCs/>
          <w:noProof/>
        </w:rPr>
        <w:t>6</w:t>
      </w:r>
      <w:r w:rsidRPr="00343AA7">
        <w:rPr>
          <w:b/>
          <w:bCs/>
        </w:rPr>
        <w:fldChar w:fldCharType="end"/>
      </w:r>
      <w:r>
        <w:rPr>
          <w:b/>
          <w:bCs/>
        </w:rPr>
        <w:t xml:space="preserve"> for CA_n71(2A)</w:t>
      </w:r>
      <w:r w:rsidR="004F387C">
        <w:rPr>
          <w:b/>
          <w:bCs/>
        </w:rPr>
        <w:t xml:space="preserve"> </w:t>
      </w:r>
      <w:r w:rsidR="004F387C" w:rsidRPr="005A1261">
        <w:rPr>
          <w:b/>
          <w:bCs/>
        </w:rPr>
        <w:t>Table 7.3A.2.2-</w:t>
      </w:r>
      <w:proofErr w:type="gramStart"/>
      <w:r w:rsidR="004F387C" w:rsidRPr="005A1261">
        <w:rPr>
          <w:b/>
          <w:bCs/>
        </w:rPr>
        <w:t>1</w:t>
      </w:r>
      <w:r w:rsidR="004F387C" w:rsidRPr="004F387C">
        <w:rPr>
          <w:b/>
          <w:bCs/>
          <w:highlight w:val="green"/>
        </w:rPr>
        <w:t>b</w:t>
      </w:r>
      <w:proofErr w:type="gramEnd"/>
    </w:p>
    <w:p w14:paraId="4E3FB42A" w14:textId="7A07B9B7" w:rsidR="005A1261" w:rsidRPr="005A1261" w:rsidRDefault="005A1261" w:rsidP="005A1261">
      <w:pPr>
        <w:pStyle w:val="Caption"/>
        <w:rPr>
          <w:b w:val="0"/>
          <w:bCs w:val="0"/>
        </w:rPr>
      </w:pPr>
      <w:r>
        <w:t xml:space="preserve">Table </w:t>
      </w:r>
      <w:r>
        <w:fldChar w:fldCharType="begin"/>
      </w:r>
      <w:r>
        <w:instrText xml:space="preserve"> SEQ Table \* ARABIC </w:instrText>
      </w:r>
      <w:r>
        <w:fldChar w:fldCharType="separate"/>
      </w:r>
      <w:r>
        <w:rPr>
          <w:noProof/>
        </w:rPr>
        <w:t>7</w:t>
      </w:r>
      <w:r>
        <w:fldChar w:fldCharType="end"/>
      </w:r>
      <w:r>
        <w:t xml:space="preserve">: </w:t>
      </w:r>
      <w:r w:rsidRPr="005A1261">
        <w:rPr>
          <w:b w:val="0"/>
          <w:bCs w:val="0"/>
        </w:rPr>
        <w:t xml:space="preserve">One uplink </w:t>
      </w:r>
      <w:r w:rsidR="00B95617">
        <w:rPr>
          <w:b w:val="0"/>
          <w:bCs w:val="0"/>
        </w:rPr>
        <w:t xml:space="preserve">1x26dBm </w:t>
      </w:r>
      <w:r w:rsidRPr="005A1261">
        <w:rPr>
          <w:b w:val="0"/>
          <w:bCs w:val="0"/>
        </w:rPr>
        <w:t>PC</w:t>
      </w:r>
      <w:r w:rsidR="00B95617">
        <w:rPr>
          <w:b w:val="0"/>
          <w:bCs w:val="0"/>
        </w:rPr>
        <w:t>2</w:t>
      </w:r>
      <w:r w:rsidRPr="005A1261">
        <w:rPr>
          <w:b w:val="0"/>
          <w:bCs w:val="0"/>
        </w:rPr>
        <w:t xml:space="preserve"> REFSENS </w:t>
      </w:r>
      <w:r>
        <w:rPr>
          <w:b w:val="0"/>
          <w:bCs w:val="0"/>
        </w:rPr>
        <w:t xml:space="preserve">for </w:t>
      </w:r>
      <w:r w:rsidRPr="005A1261">
        <w:rPr>
          <w:b w:val="0"/>
          <w:bCs w:val="0"/>
        </w:rPr>
        <w:t>CA_n71(2A) - Table 7.3A.2.2-1</w:t>
      </w:r>
      <w:r w:rsidR="00B95617" w:rsidRPr="00B95617">
        <w:rPr>
          <w:b w:val="0"/>
          <w:bCs w:val="0"/>
          <w:highlight w:val="green"/>
        </w:rPr>
        <w:t>b</w:t>
      </w:r>
      <w:r>
        <w:rPr>
          <w:b w:val="0"/>
          <w:bCs w:val="0"/>
        </w:rPr>
        <w:t>.</w:t>
      </w: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157"/>
        <w:gridCol w:w="1844"/>
        <w:gridCol w:w="866"/>
        <w:gridCol w:w="897"/>
      </w:tblGrid>
      <w:tr w:rsidR="005A1261" w:rsidRPr="00131886" w14:paraId="0DAE5E0F" w14:textId="77777777" w:rsidTr="00865815">
        <w:trPr>
          <w:trHeight w:val="690"/>
          <w:jc w:val="center"/>
        </w:trPr>
        <w:tc>
          <w:tcPr>
            <w:tcW w:w="714" w:type="pct"/>
            <w:tcBorders>
              <w:top w:val="single" w:sz="4" w:space="0" w:color="auto"/>
              <w:left w:val="single" w:sz="4" w:space="0" w:color="auto"/>
              <w:bottom w:val="single" w:sz="4" w:space="0" w:color="auto"/>
              <w:right w:val="single" w:sz="4" w:space="0" w:color="auto"/>
            </w:tcBorders>
            <w:vAlign w:val="center"/>
            <w:hideMark/>
          </w:tcPr>
          <w:p w14:paraId="7CEF9322"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610" w:type="pct"/>
            <w:tcBorders>
              <w:top w:val="single" w:sz="4" w:space="0" w:color="auto"/>
              <w:left w:val="single" w:sz="4" w:space="0" w:color="auto"/>
              <w:bottom w:val="single" w:sz="4" w:space="0" w:color="auto"/>
              <w:right w:val="single" w:sz="4" w:space="0" w:color="auto"/>
            </w:tcBorders>
            <w:vAlign w:val="center"/>
            <w:hideMark/>
          </w:tcPr>
          <w:p w14:paraId="0DEC846D"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45A113DA"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85" w:type="pct"/>
            <w:tcBorders>
              <w:top w:val="single" w:sz="4" w:space="0" w:color="auto"/>
              <w:left w:val="single" w:sz="4" w:space="0" w:color="auto"/>
              <w:bottom w:val="single" w:sz="4" w:space="0" w:color="auto"/>
              <w:right w:val="single" w:sz="4" w:space="0" w:color="auto"/>
            </w:tcBorders>
            <w:vAlign w:val="center"/>
            <w:hideMark/>
          </w:tcPr>
          <w:p w14:paraId="4F836C42"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05" w:type="pct"/>
            <w:tcBorders>
              <w:top w:val="single" w:sz="4" w:space="0" w:color="auto"/>
              <w:left w:val="single" w:sz="4" w:space="0" w:color="auto"/>
              <w:bottom w:val="single" w:sz="4" w:space="0" w:color="auto"/>
              <w:right w:val="single" w:sz="4" w:space="0" w:color="auto"/>
            </w:tcBorders>
            <w:vAlign w:val="center"/>
            <w:hideMark/>
          </w:tcPr>
          <w:p w14:paraId="7FDD068D"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5D51429C"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11755063"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9" w:type="pct"/>
            <w:tcBorders>
              <w:top w:val="single" w:sz="4" w:space="0" w:color="auto"/>
              <w:left w:val="single" w:sz="4" w:space="0" w:color="auto"/>
              <w:bottom w:val="single" w:sz="4" w:space="0" w:color="auto"/>
              <w:right w:val="single" w:sz="4" w:space="0" w:color="auto"/>
            </w:tcBorders>
            <w:vAlign w:val="center"/>
            <w:hideMark/>
          </w:tcPr>
          <w:p w14:paraId="5C99A727" w14:textId="77777777" w:rsidR="005A1261" w:rsidRPr="00131886" w:rsidRDefault="005A1261"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4F387C" w:rsidRPr="00131886" w14:paraId="578DD11F" w14:textId="77777777" w:rsidTr="00865815">
        <w:trPr>
          <w:trHeight w:val="20"/>
          <w:jc w:val="center"/>
        </w:trPr>
        <w:tc>
          <w:tcPr>
            <w:tcW w:w="714" w:type="pct"/>
            <w:vMerge w:val="restart"/>
            <w:tcBorders>
              <w:left w:val="single" w:sz="4" w:space="0" w:color="auto"/>
              <w:right w:val="single" w:sz="4" w:space="0" w:color="auto"/>
            </w:tcBorders>
            <w:vAlign w:val="center"/>
          </w:tcPr>
          <w:p w14:paraId="413802FF" w14:textId="021B0F37" w:rsidR="004F387C" w:rsidRPr="00131886" w:rsidRDefault="004F387C" w:rsidP="004F38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610" w:type="pct"/>
            <w:vMerge w:val="restart"/>
            <w:tcBorders>
              <w:left w:val="single" w:sz="4" w:space="0" w:color="auto"/>
              <w:right w:val="single" w:sz="4" w:space="0" w:color="auto"/>
            </w:tcBorders>
            <w:vAlign w:val="center"/>
          </w:tcPr>
          <w:p w14:paraId="1CD7BC64" w14:textId="63235F49" w:rsidR="004F387C" w:rsidRPr="00131886" w:rsidRDefault="004F387C" w:rsidP="004F38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85" w:type="pct"/>
            <w:tcBorders>
              <w:left w:val="single" w:sz="4" w:space="0" w:color="auto"/>
              <w:right w:val="single" w:sz="4" w:space="0" w:color="auto"/>
            </w:tcBorders>
            <w:vAlign w:val="center"/>
          </w:tcPr>
          <w:p w14:paraId="1B63144F" w14:textId="77777777" w:rsidR="004F387C" w:rsidRPr="005A1261" w:rsidRDefault="004F387C" w:rsidP="004F387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20MHz + 5MHz</w:t>
            </w:r>
          </w:p>
        </w:tc>
        <w:tc>
          <w:tcPr>
            <w:tcW w:w="605" w:type="pct"/>
            <w:tcBorders>
              <w:top w:val="single" w:sz="4" w:space="0" w:color="auto"/>
              <w:left w:val="single" w:sz="4" w:space="0" w:color="auto"/>
              <w:bottom w:val="single" w:sz="4" w:space="0" w:color="auto"/>
              <w:right w:val="single" w:sz="4" w:space="0" w:color="auto"/>
            </w:tcBorders>
            <w:vAlign w:val="center"/>
          </w:tcPr>
          <w:p w14:paraId="430ED538" w14:textId="77777777" w:rsidR="004F387C" w:rsidRPr="005A1261" w:rsidRDefault="004F387C" w:rsidP="004F387C">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 10.0</w:t>
            </w:r>
          </w:p>
        </w:tc>
        <w:tc>
          <w:tcPr>
            <w:tcW w:w="964" w:type="pct"/>
            <w:tcBorders>
              <w:top w:val="single" w:sz="4" w:space="0" w:color="auto"/>
              <w:left w:val="single" w:sz="4" w:space="0" w:color="auto"/>
              <w:bottom w:val="single" w:sz="4" w:space="0" w:color="auto"/>
              <w:right w:val="single" w:sz="4" w:space="0" w:color="auto"/>
            </w:tcBorders>
            <w:vAlign w:val="center"/>
          </w:tcPr>
          <w:p w14:paraId="2B1699DD" w14:textId="77777777" w:rsidR="004F387C" w:rsidRPr="005A1261" w:rsidRDefault="004F387C" w:rsidP="004F387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0)</w:t>
            </w:r>
          </w:p>
        </w:tc>
        <w:tc>
          <w:tcPr>
            <w:tcW w:w="453" w:type="pct"/>
            <w:tcBorders>
              <w:top w:val="single" w:sz="4" w:space="0" w:color="auto"/>
              <w:left w:val="single" w:sz="4" w:space="0" w:color="auto"/>
              <w:bottom w:val="single" w:sz="4" w:space="0" w:color="auto"/>
              <w:right w:val="single" w:sz="4" w:space="0" w:color="auto"/>
            </w:tcBorders>
            <w:vAlign w:val="center"/>
          </w:tcPr>
          <w:p w14:paraId="1D1988EE" w14:textId="24F29F97" w:rsidR="004F387C" w:rsidRPr="005A1261" w:rsidRDefault="004F387C" w:rsidP="004F387C">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Pr>
                <w:rFonts w:ascii="Arial" w:eastAsia="MS Mincho" w:hAnsi="Arial"/>
                <w:sz w:val="18"/>
                <w:highlight w:val="green"/>
                <w:lang w:eastAsia="en-US"/>
              </w:rPr>
              <w:t>5</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6</w:t>
            </w:r>
          </w:p>
        </w:tc>
        <w:tc>
          <w:tcPr>
            <w:tcW w:w="469" w:type="pct"/>
            <w:vMerge w:val="restart"/>
            <w:tcBorders>
              <w:left w:val="single" w:sz="4" w:space="0" w:color="auto"/>
              <w:right w:val="single" w:sz="4" w:space="0" w:color="auto"/>
            </w:tcBorders>
            <w:vAlign w:val="center"/>
          </w:tcPr>
          <w:p w14:paraId="77A6DD89" w14:textId="51195A49" w:rsidR="004F387C" w:rsidRPr="00131886" w:rsidRDefault="004F387C" w:rsidP="004F387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4F387C" w:rsidRPr="00131886" w14:paraId="768B78C7" w14:textId="77777777" w:rsidTr="00865815">
        <w:trPr>
          <w:trHeight w:val="20"/>
          <w:jc w:val="center"/>
        </w:trPr>
        <w:tc>
          <w:tcPr>
            <w:tcW w:w="714" w:type="pct"/>
            <w:vMerge/>
            <w:tcBorders>
              <w:left w:val="single" w:sz="4" w:space="0" w:color="auto"/>
              <w:right w:val="single" w:sz="4" w:space="0" w:color="auto"/>
            </w:tcBorders>
            <w:vAlign w:val="center"/>
          </w:tcPr>
          <w:p w14:paraId="769C71F1" w14:textId="77777777" w:rsidR="004F387C" w:rsidRPr="00131886" w:rsidRDefault="004F387C"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6ACC2907" w14:textId="77777777" w:rsidR="004F387C" w:rsidRPr="00131886" w:rsidRDefault="004F387C"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354EE2C3" w14:textId="77777777" w:rsidR="004F387C" w:rsidRPr="005A1261" w:rsidRDefault="004F387C"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05" w:type="pct"/>
            <w:tcBorders>
              <w:top w:val="single" w:sz="4" w:space="0" w:color="auto"/>
              <w:left w:val="single" w:sz="4" w:space="0" w:color="auto"/>
              <w:bottom w:val="single" w:sz="4" w:space="0" w:color="auto"/>
              <w:right w:val="single" w:sz="4" w:space="0" w:color="auto"/>
            </w:tcBorders>
            <w:vAlign w:val="center"/>
          </w:tcPr>
          <w:p w14:paraId="2E5E1800" w14:textId="77777777" w:rsidR="004F387C" w:rsidRPr="005A1261" w:rsidRDefault="004F387C" w:rsidP="00865815">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64" w:type="pct"/>
            <w:tcBorders>
              <w:top w:val="single" w:sz="4" w:space="0" w:color="auto"/>
              <w:left w:val="single" w:sz="4" w:space="0" w:color="auto"/>
              <w:bottom w:val="single" w:sz="4" w:space="0" w:color="auto"/>
              <w:right w:val="single" w:sz="4" w:space="0" w:color="auto"/>
            </w:tcBorders>
            <w:vAlign w:val="center"/>
          </w:tcPr>
          <w:p w14:paraId="6ACB8493" w14:textId="77777777" w:rsidR="004F387C" w:rsidRPr="005A1261" w:rsidRDefault="004F387C"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53" w:type="pct"/>
            <w:tcBorders>
              <w:top w:val="single" w:sz="4" w:space="0" w:color="auto"/>
              <w:left w:val="single" w:sz="4" w:space="0" w:color="auto"/>
              <w:bottom w:val="single" w:sz="4" w:space="0" w:color="auto"/>
              <w:right w:val="single" w:sz="4" w:space="0" w:color="auto"/>
            </w:tcBorders>
            <w:vAlign w:val="center"/>
          </w:tcPr>
          <w:p w14:paraId="1CA9EDAC" w14:textId="7BF1FF63" w:rsidR="004F387C" w:rsidRPr="005A1261" w:rsidRDefault="004F387C"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Pr>
                <w:rFonts w:ascii="Arial" w:eastAsia="MS Mincho" w:hAnsi="Arial"/>
                <w:sz w:val="18"/>
                <w:highlight w:val="green"/>
                <w:lang w:eastAsia="en-US"/>
              </w:rPr>
              <w:t>5</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9" w:type="pct"/>
            <w:vMerge/>
            <w:tcBorders>
              <w:left w:val="single" w:sz="4" w:space="0" w:color="auto"/>
              <w:right w:val="single" w:sz="4" w:space="0" w:color="auto"/>
            </w:tcBorders>
            <w:vAlign w:val="center"/>
          </w:tcPr>
          <w:p w14:paraId="3E0F931C" w14:textId="77777777" w:rsidR="004F387C" w:rsidRPr="00131886" w:rsidRDefault="004F387C" w:rsidP="00865815">
            <w:pPr>
              <w:keepNext/>
              <w:keepLines/>
              <w:overflowPunct/>
              <w:autoSpaceDE/>
              <w:autoSpaceDN/>
              <w:adjustRightInd/>
              <w:spacing w:after="0"/>
              <w:jc w:val="center"/>
              <w:textAlignment w:val="auto"/>
              <w:rPr>
                <w:rFonts w:ascii="Arial" w:eastAsia="MS Mincho" w:hAnsi="Arial"/>
                <w:sz w:val="18"/>
                <w:lang w:eastAsia="en-US"/>
              </w:rPr>
            </w:pPr>
          </w:p>
        </w:tc>
      </w:tr>
      <w:tr w:rsidR="005A1261" w:rsidRPr="00131886" w14:paraId="0630D225" w14:textId="77777777" w:rsidTr="00865815">
        <w:trPr>
          <w:trHeight w:val="20"/>
          <w:jc w:val="center"/>
        </w:trPr>
        <w:tc>
          <w:tcPr>
            <w:tcW w:w="5000" w:type="pct"/>
            <w:gridSpan w:val="7"/>
            <w:tcBorders>
              <w:left w:val="single" w:sz="4" w:space="0" w:color="auto"/>
              <w:right w:val="single" w:sz="4" w:space="0" w:color="auto"/>
            </w:tcBorders>
            <w:vAlign w:val="center"/>
          </w:tcPr>
          <w:p w14:paraId="5FA561CD" w14:textId="77777777" w:rsidR="005A1261" w:rsidRDefault="005A1261" w:rsidP="00865815">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66A5EAE2" w14:textId="32B0EB7A" w:rsidR="005A1261" w:rsidRPr="00131886" w:rsidRDefault="005A1261" w:rsidP="00865815">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only to </w:t>
            </w:r>
            <w:r w:rsidR="001269BD">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UE UEs supporting the symmetrical UL/DL bandwidths.</w:t>
            </w:r>
          </w:p>
        </w:tc>
      </w:tr>
    </w:tbl>
    <w:p w14:paraId="19FA9A74" w14:textId="77777777" w:rsidR="005A1261" w:rsidRPr="00CD60F6" w:rsidRDefault="005A1261" w:rsidP="005A1261">
      <w:pPr>
        <w:rPr>
          <w:lang w:val="en-US"/>
        </w:rPr>
      </w:pPr>
    </w:p>
    <w:p w14:paraId="3A1423CF" w14:textId="02CDF746" w:rsidR="006C0252" w:rsidRPr="00343AA7" w:rsidRDefault="006C0252" w:rsidP="00891574">
      <w:pPr>
        <w:pStyle w:val="Heading1"/>
        <w:numPr>
          <w:ilvl w:val="0"/>
          <w:numId w:val="1"/>
        </w:numPr>
        <w:tabs>
          <w:tab w:val="num" w:pos="0"/>
        </w:tabs>
        <w:ind w:left="567" w:hanging="567"/>
      </w:pPr>
      <w:r>
        <w:lastRenderedPageBreak/>
        <w:t>Conclusion</w:t>
      </w:r>
    </w:p>
    <w:p w14:paraId="4322512F" w14:textId="32AAFC9E" w:rsidR="006C0252" w:rsidRDefault="006C0252" w:rsidP="00540D6D">
      <w:r>
        <w:t xml:space="preserve">In this contribution, </w:t>
      </w:r>
      <w:r w:rsidR="00B108E0">
        <w:t xml:space="preserve">based on Observation 1 and Proposal 1, </w:t>
      </w:r>
      <w:r>
        <w:t xml:space="preserve">we </w:t>
      </w:r>
      <w:r w:rsidR="00540D6D">
        <w:t xml:space="preserve">propose the following </w:t>
      </w:r>
      <w:r>
        <w:t>CA_n</w:t>
      </w:r>
      <w:r w:rsidR="004F387C">
        <w:t xml:space="preserve">71(2A) </w:t>
      </w:r>
      <w:r w:rsidR="00540D6D">
        <w:t>REFSENS test point based on our measurement results.</w:t>
      </w:r>
    </w:p>
    <w:p w14:paraId="294D7D10" w14:textId="77777777" w:rsidR="00B108E0" w:rsidRPr="00D15D0B" w:rsidRDefault="00B108E0" w:rsidP="00B108E0">
      <w:pPr>
        <w:spacing w:after="120"/>
        <w:jc w:val="both"/>
        <w:rPr>
          <w:b/>
          <w:bCs/>
        </w:rPr>
      </w:pPr>
      <w:r w:rsidRPr="00D15D0B">
        <w:rPr>
          <w:b/>
          <w:bCs/>
        </w:rPr>
        <w:t>Observation 1: For CA_n71(2A) 1UL PC3 MSD test points:</w:t>
      </w:r>
    </w:p>
    <w:p w14:paraId="4458C0E9" w14:textId="135623A0" w:rsidR="007331E4" w:rsidRPr="007331E4" w:rsidRDefault="00B108E0" w:rsidP="00891574">
      <w:pPr>
        <w:pStyle w:val="ListParagraph"/>
        <w:numPr>
          <w:ilvl w:val="1"/>
          <w:numId w:val="31"/>
        </w:numPr>
        <w:spacing w:after="120"/>
        <w:ind w:firstLineChars="0"/>
        <w:jc w:val="both"/>
      </w:pPr>
      <w:r w:rsidRPr="007331E4">
        <w:t xml:space="preserve">There are currently 6 test points, each dedicated to verifying IM3, C-IM3 and C-IM5 while all other band combinations have a maximum of 2 test points. It may be beneficial to reduce the test burden and retain a maximum of 2 test points </w:t>
      </w:r>
      <w:r w:rsidR="0064503C">
        <w:t>as</w:t>
      </w:r>
      <w:r w:rsidR="0064503C" w:rsidRPr="007331E4">
        <w:t xml:space="preserve"> </w:t>
      </w:r>
      <w:r w:rsidRPr="007331E4">
        <w:t>was done for other band combinations, preferably only one test point, that which verifies the highest MSD</w:t>
      </w:r>
      <w:r w:rsidR="0064503C">
        <w:t>.</w:t>
      </w:r>
    </w:p>
    <w:p w14:paraId="0AF69BDC" w14:textId="6AA166C5" w:rsidR="007331E4" w:rsidRPr="007331E4" w:rsidRDefault="00B108E0" w:rsidP="00891574">
      <w:pPr>
        <w:pStyle w:val="ListParagraph"/>
        <w:numPr>
          <w:ilvl w:val="1"/>
          <w:numId w:val="31"/>
        </w:numPr>
        <w:spacing w:after="120"/>
        <w:ind w:firstLineChars="0"/>
        <w:jc w:val="both"/>
      </w:pPr>
      <w:r w:rsidRPr="007331E4">
        <w:t>The UL RB allocation does not match the corresponding PCC CBW REFSENS UL RB configuration as specified in Table 7.3.2-3</w:t>
      </w:r>
      <w:r w:rsidR="0064503C">
        <w:t>.</w:t>
      </w:r>
    </w:p>
    <w:p w14:paraId="3A286580" w14:textId="77777777" w:rsidR="007331E4" w:rsidRDefault="00B108E0" w:rsidP="00891574">
      <w:pPr>
        <w:pStyle w:val="ListParagraph"/>
        <w:numPr>
          <w:ilvl w:val="1"/>
          <w:numId w:val="31"/>
        </w:numPr>
        <w:spacing w:after="120"/>
        <w:ind w:firstLineChars="0"/>
        <w:jc w:val="both"/>
      </w:pPr>
      <w:r w:rsidRPr="007331E4">
        <w:t>The current worst-case MSD test point is specified for 10MHz SCC CBW. This may need to be revisited since the worst-case may be met for 5MHz SCC CBW.</w:t>
      </w:r>
    </w:p>
    <w:p w14:paraId="16268F0D" w14:textId="36496EB2" w:rsidR="00B108E0" w:rsidRPr="007331E4" w:rsidRDefault="00B108E0" w:rsidP="00891574">
      <w:pPr>
        <w:pStyle w:val="ListParagraph"/>
        <w:numPr>
          <w:ilvl w:val="1"/>
          <w:numId w:val="31"/>
        </w:numPr>
        <w:spacing w:after="120"/>
        <w:ind w:firstLineChars="0"/>
        <w:jc w:val="both"/>
      </w:pPr>
      <w:r w:rsidRPr="007331E4">
        <w:t>The current test points account for Rel-17 UEs that are restricted to a maximum 20MHz UL CBW. It may be necessary to study if an additional test point is needed to account for Rel-18 UEs that support the BCS4/5 25MHz symmetrical UL/DL CBW.</w:t>
      </w:r>
    </w:p>
    <w:p w14:paraId="100F5AF1" w14:textId="77777777" w:rsidR="007331E4" w:rsidRDefault="006F6FC4" w:rsidP="00DC4C8C">
      <w:pPr>
        <w:spacing w:afterLines="60" w:after="144"/>
        <w:rPr>
          <w:rFonts w:eastAsia="Arial"/>
          <w:b/>
          <w:bCs/>
          <w:lang w:eastAsia="zh-CN"/>
        </w:rPr>
      </w:pPr>
      <w:r w:rsidRPr="00DD0E5E">
        <w:rPr>
          <w:rFonts w:eastAsia="Arial"/>
          <w:b/>
          <w:bCs/>
          <w:lang w:eastAsia="zh-CN"/>
        </w:rPr>
        <w:t xml:space="preserve">Proposal 1: </w:t>
      </w:r>
      <w:r>
        <w:rPr>
          <w:rFonts w:eastAsia="Arial"/>
          <w:b/>
          <w:bCs/>
          <w:lang w:eastAsia="zh-CN"/>
        </w:rPr>
        <w:t>For CA_n72(2A)</w:t>
      </w:r>
      <w:r w:rsidRPr="00DD0E5E">
        <w:rPr>
          <w:rFonts w:eastAsia="Arial"/>
          <w:b/>
          <w:bCs/>
          <w:lang w:eastAsia="zh-CN"/>
        </w:rPr>
        <w:t xml:space="preserve"> PC3</w:t>
      </w:r>
      <w:r>
        <w:rPr>
          <w:rFonts w:eastAsia="Arial"/>
          <w:b/>
          <w:bCs/>
          <w:lang w:eastAsia="zh-CN"/>
        </w:rPr>
        <w:t xml:space="preserve"> and PC2</w:t>
      </w:r>
      <w:r w:rsidRPr="00DD0E5E">
        <w:rPr>
          <w:rFonts w:eastAsia="Arial"/>
          <w:b/>
          <w:bCs/>
          <w:lang w:eastAsia="zh-CN"/>
        </w:rPr>
        <w:t xml:space="preserve"> REFSENS</w:t>
      </w:r>
      <w:r>
        <w:rPr>
          <w:rFonts w:eastAsia="Arial"/>
          <w:b/>
          <w:bCs/>
          <w:lang w:eastAsia="zh-CN"/>
        </w:rPr>
        <w:t>, and for UEs</w:t>
      </w:r>
      <w:r w:rsidRPr="00DD0E5E">
        <w:rPr>
          <w:rFonts w:eastAsia="Arial"/>
          <w:b/>
          <w:bCs/>
          <w:lang w:eastAsia="zh-CN"/>
        </w:rPr>
        <w:t xml:space="preserve"> </w:t>
      </w:r>
      <w:r>
        <w:rPr>
          <w:rFonts w:eastAsia="Arial"/>
          <w:b/>
          <w:bCs/>
          <w:lang w:eastAsia="zh-CN"/>
        </w:rPr>
        <w:t>with UL restricted to 20MHz, reduce the number of test points from 6 to 1. Specify only the test point which maximizes the SCC MSD.</w:t>
      </w:r>
    </w:p>
    <w:p w14:paraId="40664B7E" w14:textId="3ACAC5B4" w:rsidR="00DC4C8C" w:rsidRDefault="00DC4C8C" w:rsidP="00DC4C8C">
      <w:pPr>
        <w:spacing w:afterLines="60" w:after="144"/>
        <w:rPr>
          <w:rFonts w:eastAsia="Arial"/>
          <w:b/>
          <w:bCs/>
          <w:lang w:eastAsia="zh-CN"/>
        </w:rPr>
      </w:pPr>
      <w:r w:rsidRPr="000E3193">
        <w:rPr>
          <w:rFonts w:eastAsia="Arial"/>
          <w:b/>
          <w:bCs/>
          <w:lang w:eastAsia="zh-CN"/>
        </w:rPr>
        <w:t xml:space="preserve">Proposal 2: </w:t>
      </w:r>
    </w:p>
    <w:p w14:paraId="2F6AF2D2" w14:textId="77777777" w:rsidR="00DC4C8C" w:rsidRDefault="00DC4C8C" w:rsidP="00DC4C8C">
      <w:pPr>
        <w:spacing w:afterLines="60" w:after="144"/>
        <w:rPr>
          <w:rFonts w:eastAsia="Arial"/>
          <w:b/>
          <w:bCs/>
          <w:lang w:eastAsia="zh-CN"/>
        </w:rPr>
      </w:pPr>
      <w:r>
        <w:rPr>
          <w:rFonts w:eastAsia="Arial"/>
          <w:b/>
          <w:bCs/>
          <w:lang w:eastAsia="zh-CN"/>
        </w:rPr>
        <w:t>2.1)</w:t>
      </w:r>
      <w:r>
        <w:rPr>
          <w:rFonts w:eastAsia="Arial"/>
          <w:b/>
          <w:bCs/>
          <w:lang w:eastAsia="zh-CN"/>
        </w:rPr>
        <w:tab/>
      </w:r>
      <w:r w:rsidRPr="000E3193">
        <w:rPr>
          <w:rFonts w:eastAsia="Arial"/>
          <w:b/>
          <w:bCs/>
          <w:lang w:eastAsia="zh-CN"/>
        </w:rPr>
        <w:t xml:space="preserve">For PC2 operation, specify the intra-band non-contiguous CA REFSENS requirements using </w:t>
      </w:r>
      <w:r w:rsidRPr="000E3193">
        <w:rPr>
          <w:rFonts w:ascii="Arial" w:eastAsia="MS Mincho" w:hAnsi="Arial" w:cs="Arial"/>
          <w:b/>
          <w:bCs/>
          <w:sz w:val="18"/>
          <w:lang w:eastAsia="en-US"/>
        </w:rPr>
        <w:t>ΔR</w:t>
      </w:r>
      <w:r w:rsidRPr="000E3193">
        <w:rPr>
          <w:rFonts w:ascii="Arial" w:eastAsia="MS Mincho" w:hAnsi="Arial" w:cs="Arial"/>
          <w:b/>
          <w:bCs/>
          <w:sz w:val="18"/>
          <w:vertAlign w:val="subscript"/>
          <w:lang w:eastAsia="en-US"/>
        </w:rPr>
        <w:t>IBNC</w:t>
      </w:r>
      <w:r w:rsidRPr="000E3193">
        <w:rPr>
          <w:rFonts w:eastAsia="Arial"/>
          <w:b/>
          <w:bCs/>
          <w:lang w:eastAsia="zh-CN"/>
        </w:rPr>
        <w:t xml:space="preserve">. For PC2 </w:t>
      </w:r>
      <w:r w:rsidRPr="000E3193">
        <w:rPr>
          <w:rFonts w:ascii="Arial" w:eastAsia="MS Mincho" w:hAnsi="Arial" w:cs="Arial"/>
          <w:b/>
          <w:bCs/>
          <w:sz w:val="18"/>
          <w:lang w:eastAsia="en-US"/>
        </w:rPr>
        <w:t>ΔR</w:t>
      </w:r>
      <w:r w:rsidRPr="000E3193">
        <w:rPr>
          <w:rFonts w:ascii="Arial" w:eastAsia="MS Mincho" w:hAnsi="Arial" w:cs="Arial"/>
          <w:b/>
          <w:bCs/>
          <w:sz w:val="18"/>
          <w:vertAlign w:val="subscript"/>
          <w:lang w:eastAsia="en-US"/>
        </w:rPr>
        <w:t xml:space="preserve">IBNC </w:t>
      </w:r>
      <w:r w:rsidRPr="000E3193">
        <w:rPr>
          <w:rFonts w:eastAsia="Arial"/>
          <w:b/>
          <w:bCs/>
          <w:lang w:eastAsia="zh-CN"/>
        </w:rPr>
        <w:t xml:space="preserve">is defined as the allowed reference sensitivity relaxation due to support for intra-band non-contiguous CA operation relative to the </w:t>
      </w:r>
      <w:r>
        <w:rPr>
          <w:rFonts w:eastAsia="Arial"/>
          <w:b/>
          <w:bCs/>
          <w:lang w:eastAsia="zh-CN"/>
        </w:rPr>
        <w:t>band’s default power class</w:t>
      </w:r>
      <w:r w:rsidRPr="000E3193">
        <w:rPr>
          <w:rFonts w:eastAsia="Arial"/>
          <w:b/>
          <w:bCs/>
          <w:lang w:eastAsia="zh-CN"/>
        </w:rPr>
        <w:t xml:space="preserve"> </w:t>
      </w:r>
      <w:r>
        <w:rPr>
          <w:rFonts w:eastAsia="Arial"/>
          <w:b/>
          <w:bCs/>
          <w:lang w:eastAsia="zh-CN"/>
        </w:rPr>
        <w:t>reference sensitivity</w:t>
      </w:r>
      <w:r w:rsidRPr="000E3193">
        <w:rPr>
          <w:rFonts w:eastAsia="Arial"/>
          <w:b/>
          <w:bCs/>
          <w:lang w:eastAsia="zh-CN"/>
        </w:rPr>
        <w:t xml:space="preserve"> level </w:t>
      </w:r>
      <w:r>
        <w:rPr>
          <w:rFonts w:eastAsia="Arial"/>
          <w:b/>
          <w:bCs/>
          <w:lang w:eastAsia="zh-CN"/>
        </w:rPr>
        <w:t xml:space="preserve">as </w:t>
      </w:r>
      <w:r w:rsidRPr="000E3193">
        <w:rPr>
          <w:rFonts w:eastAsia="Arial"/>
          <w:b/>
          <w:bCs/>
          <w:lang w:eastAsia="zh-CN"/>
        </w:rPr>
        <w:t>specified in Table 7.3.2-1a</w:t>
      </w:r>
      <w:r>
        <w:rPr>
          <w:rFonts w:eastAsia="Arial"/>
          <w:b/>
          <w:bCs/>
          <w:lang w:eastAsia="zh-CN"/>
        </w:rPr>
        <w:t>.</w:t>
      </w:r>
    </w:p>
    <w:p w14:paraId="4B613684" w14:textId="77777777" w:rsidR="00DC4C8C" w:rsidRDefault="00DC4C8C" w:rsidP="00DC4C8C">
      <w:pPr>
        <w:spacing w:after="60"/>
        <w:rPr>
          <w:rFonts w:eastAsia="Arial"/>
          <w:b/>
          <w:bCs/>
          <w:lang w:eastAsia="zh-CN"/>
        </w:rPr>
      </w:pPr>
      <w:r>
        <w:rPr>
          <w:rFonts w:eastAsia="Arial"/>
          <w:b/>
          <w:bCs/>
          <w:lang w:eastAsia="zh-CN"/>
        </w:rPr>
        <w:t xml:space="preserve">2.2) In clause 3.2 “Symbols”, adopt changes highlighted in yellow </w:t>
      </w:r>
    </w:p>
    <w:p w14:paraId="6B753394" w14:textId="77777777" w:rsidR="00DC4C8C" w:rsidRDefault="00DC4C8C" w:rsidP="00DC4C8C">
      <w:pPr>
        <w:spacing w:after="60"/>
        <w:rPr>
          <w:rFonts w:eastAsia="MS Mincho"/>
        </w:rPr>
      </w:pPr>
      <w:r w:rsidRPr="00273703">
        <w:rPr>
          <w:rFonts w:ascii="Arial" w:eastAsia="MS Mincho" w:hAnsi="Arial" w:cs="Arial"/>
          <w:color w:val="0070C0"/>
          <w:sz w:val="18"/>
          <w:lang w:eastAsia="en-US"/>
        </w:rPr>
        <w:t>ΔR</w:t>
      </w:r>
      <w:r w:rsidRPr="00273703">
        <w:rPr>
          <w:rFonts w:ascii="Arial" w:eastAsia="MS Mincho" w:hAnsi="Arial" w:cs="Arial"/>
          <w:color w:val="0070C0"/>
          <w:sz w:val="18"/>
          <w:vertAlign w:val="subscript"/>
          <w:lang w:eastAsia="en-US"/>
        </w:rPr>
        <w:t>IBNC</w:t>
      </w:r>
      <w:r w:rsidRPr="00273703">
        <w:rPr>
          <w:rFonts w:eastAsia="MS Mincho"/>
          <w:color w:val="0070C0"/>
          <w:sz w:val="13"/>
          <w:szCs w:val="13"/>
        </w:rPr>
        <w:t xml:space="preserve"> </w:t>
      </w:r>
      <w:r>
        <w:rPr>
          <w:rFonts w:eastAsia="MS Mincho"/>
          <w:color w:val="0070C0"/>
          <w:sz w:val="13"/>
          <w:szCs w:val="13"/>
        </w:rPr>
        <w:tab/>
      </w:r>
      <w:r w:rsidRPr="00273703">
        <w:rPr>
          <w:rFonts w:eastAsia="MS Mincho"/>
          <w:color w:val="0070C0"/>
        </w:rPr>
        <w:t xml:space="preserve">Allowed </w:t>
      </w:r>
      <w:r w:rsidRPr="00273703">
        <w:rPr>
          <w:rFonts w:eastAsia="MS Mincho"/>
          <w:strike/>
          <w:color w:val="0070C0"/>
          <w:highlight w:val="yellow"/>
        </w:rPr>
        <w:t>reference sensitivity</w:t>
      </w:r>
      <w:r w:rsidRPr="00273703">
        <w:rPr>
          <w:rFonts w:eastAsia="MS Mincho"/>
          <w:color w:val="0070C0"/>
          <w:highlight w:val="yellow"/>
        </w:rPr>
        <w:t xml:space="preserve"> relaxation to the band’s default power class reference sensitivity</w:t>
      </w:r>
      <w:r w:rsidRPr="00273703">
        <w:rPr>
          <w:rFonts w:eastAsia="MS Mincho"/>
          <w:color w:val="0070C0"/>
        </w:rPr>
        <w:t xml:space="preserve"> due to support for intra-band non-contiguous CA operation</w:t>
      </w:r>
      <w:r>
        <w:rPr>
          <w:rFonts w:eastAsia="MS Mincho"/>
        </w:rPr>
        <w:t>.</w:t>
      </w:r>
    </w:p>
    <w:p w14:paraId="1D9C1629" w14:textId="77777777" w:rsidR="00DC4C8C" w:rsidRPr="00497B78" w:rsidRDefault="00DC4C8C" w:rsidP="00DC4C8C">
      <w:pPr>
        <w:spacing w:after="60"/>
        <w:rPr>
          <w:rFonts w:eastAsia="MS Mincho"/>
          <w:b/>
          <w:bCs/>
        </w:rPr>
      </w:pPr>
      <w:r w:rsidRPr="00497B78">
        <w:rPr>
          <w:rFonts w:eastAsia="MS Mincho"/>
          <w:b/>
          <w:bCs/>
        </w:rPr>
        <w:t>2.3</w:t>
      </w:r>
      <w:r>
        <w:rPr>
          <w:rFonts w:eastAsia="MS Mincho"/>
          <w:b/>
          <w:bCs/>
        </w:rPr>
        <w:t>)</w:t>
      </w:r>
      <w:r w:rsidRPr="00497B78">
        <w:rPr>
          <w:rFonts w:eastAsia="MS Mincho"/>
          <w:b/>
          <w:bCs/>
        </w:rPr>
        <w:t xml:space="preserve"> In clause 7.3A.2.2, adopt the changes highlighted in yellow:</w:t>
      </w:r>
    </w:p>
    <w:p w14:paraId="080AE163" w14:textId="77777777" w:rsidR="00DC4C8C" w:rsidRDefault="00DC4C8C" w:rsidP="00DC4C8C">
      <w:pPr>
        <w:spacing w:after="60"/>
        <w:rPr>
          <w:color w:val="0070C0"/>
        </w:rPr>
      </w:pPr>
      <w:r w:rsidRPr="00273703">
        <w:rPr>
          <w:color w:val="0070C0"/>
        </w:rPr>
        <w:t xml:space="preserve">For intra-band non-contiguous carrier aggregation with one uplink carrier and two or more downlink sub-blocks, </w:t>
      </w:r>
      <w:r w:rsidRPr="00606E32">
        <w:rPr>
          <w:color w:val="0070C0"/>
          <w:highlight w:val="yellow"/>
        </w:rPr>
        <w:t>the</w:t>
      </w:r>
      <w:r>
        <w:rPr>
          <w:color w:val="0070C0"/>
        </w:rPr>
        <w:t xml:space="preserve"> </w:t>
      </w:r>
      <w:r w:rsidRPr="00273703">
        <w:rPr>
          <w:color w:val="0070C0"/>
        </w:rPr>
        <w:t xml:space="preserve">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w:t>
      </w:r>
      <w:r w:rsidRPr="00273703">
        <w:rPr>
          <w:color w:val="0070C0"/>
          <w:highlight w:val="yellow"/>
        </w:rPr>
        <w:t>the default power class</w:t>
      </w:r>
      <w:r w:rsidRPr="00273703">
        <w:rPr>
          <w:color w:val="0070C0"/>
        </w:rPr>
        <w:t xml:space="preserve"> reference sensitivity power level increased by ΔR</w:t>
      </w:r>
      <w:r w:rsidRPr="00273703">
        <w:rPr>
          <w:color w:val="0070C0"/>
          <w:sz w:val="13"/>
          <w:szCs w:val="13"/>
        </w:rPr>
        <w:t xml:space="preserve">IBNC </w:t>
      </w:r>
      <w:r w:rsidRPr="00273703">
        <w:rPr>
          <w:color w:val="0070C0"/>
        </w:rPr>
        <w:t xml:space="preserve">given in Table 7.3A.2.2-1 for the SCC(s). </w:t>
      </w:r>
    </w:p>
    <w:p w14:paraId="44EACE64" w14:textId="77777777" w:rsidR="00DC4C8C" w:rsidRPr="00C53608" w:rsidRDefault="00DC4C8C" w:rsidP="00DC4C8C">
      <w:pPr>
        <w:spacing w:after="60"/>
        <w:jc w:val="both"/>
        <w:rPr>
          <w:b/>
          <w:bCs/>
        </w:rPr>
      </w:pPr>
      <w:r>
        <w:rPr>
          <w:b/>
          <w:bCs/>
        </w:rPr>
        <w:t xml:space="preserve">2.4) In clause 7.3A.2.2, adopt the new table numbering scheme highlighted in green below to </w:t>
      </w:r>
      <w:r w:rsidRPr="00C53608">
        <w:rPr>
          <w:b/>
          <w:bCs/>
        </w:rPr>
        <w:t>introduc</w:t>
      </w:r>
      <w:r>
        <w:rPr>
          <w:b/>
          <w:bCs/>
        </w:rPr>
        <w:t>e</w:t>
      </w:r>
      <w:r w:rsidRPr="00C53608">
        <w:rPr>
          <w:b/>
          <w:bCs/>
        </w:rPr>
        <w:t xml:space="preserve"> </w:t>
      </w:r>
      <w:r>
        <w:rPr>
          <w:b/>
          <w:bCs/>
        </w:rPr>
        <w:t xml:space="preserve">the PC2 </w:t>
      </w:r>
      <w:r w:rsidRPr="00C53608">
        <w:rPr>
          <w:b/>
          <w:bCs/>
        </w:rPr>
        <w:t xml:space="preserve">new REFSENS tables </w:t>
      </w:r>
      <w:r>
        <w:rPr>
          <w:b/>
          <w:bCs/>
        </w:rPr>
        <w:t>FDD band intra-band non-contiguous CA:</w:t>
      </w:r>
    </w:p>
    <w:p w14:paraId="7EFCB142" w14:textId="4CF095DE" w:rsidR="00DC4C8C" w:rsidRPr="00C53608" w:rsidRDefault="00DC4C8C" w:rsidP="00891574">
      <w:pPr>
        <w:pStyle w:val="ListParagraph"/>
        <w:numPr>
          <w:ilvl w:val="0"/>
          <w:numId w:val="30"/>
        </w:numPr>
        <w:spacing w:after="60"/>
        <w:ind w:firstLineChars="0"/>
        <w:jc w:val="both"/>
        <w:rPr>
          <w:b/>
          <w:bCs/>
        </w:rPr>
      </w:pPr>
      <w:r w:rsidRPr="00C53608">
        <w:rPr>
          <w:b/>
          <w:bCs/>
        </w:rPr>
        <w:t>Rename Table 7.3A.2.2-1</w:t>
      </w:r>
      <w:r>
        <w:rPr>
          <w:b/>
          <w:bCs/>
        </w:rPr>
        <w:t xml:space="preserve"> to </w:t>
      </w:r>
      <w:r w:rsidRPr="00C53608">
        <w:rPr>
          <w:b/>
          <w:bCs/>
        </w:rPr>
        <w:t>Table 7.3A.2.2-1</w:t>
      </w:r>
      <w:r w:rsidRPr="00C53608">
        <w:rPr>
          <w:b/>
          <w:bCs/>
          <w:highlight w:val="green"/>
        </w:rPr>
        <w:t>a</w:t>
      </w:r>
      <w:r w:rsidRPr="00C53608">
        <w:rPr>
          <w:b/>
          <w:bCs/>
        </w:rPr>
        <w:t xml:space="preserve"> for 1UL PC3 test points and update the core requirements </w:t>
      </w:r>
      <w:proofErr w:type="gramStart"/>
      <w:r w:rsidRPr="00C53608">
        <w:rPr>
          <w:b/>
          <w:bCs/>
        </w:rPr>
        <w:t>accordingly</w:t>
      </w:r>
      <w:r w:rsidR="0064503C">
        <w:rPr>
          <w:b/>
          <w:bCs/>
        </w:rPr>
        <w:t>;</w:t>
      </w:r>
      <w:proofErr w:type="gramEnd"/>
    </w:p>
    <w:p w14:paraId="3F293680" w14:textId="44B23A9E" w:rsidR="00DC4C8C" w:rsidRPr="00C53608" w:rsidRDefault="00DC4C8C" w:rsidP="00891574">
      <w:pPr>
        <w:pStyle w:val="ListParagraph"/>
        <w:numPr>
          <w:ilvl w:val="0"/>
          <w:numId w:val="30"/>
        </w:numPr>
        <w:spacing w:after="60"/>
        <w:ind w:firstLineChars="0"/>
        <w:jc w:val="both"/>
        <w:rPr>
          <w:b/>
          <w:bCs/>
        </w:rPr>
      </w:pPr>
      <w:r w:rsidRPr="00C53608">
        <w:rPr>
          <w:b/>
          <w:bCs/>
        </w:rPr>
        <w:t>Introduce Table 7.3A.2.2-1</w:t>
      </w:r>
      <w:r w:rsidRPr="00C53608">
        <w:rPr>
          <w:b/>
          <w:bCs/>
          <w:highlight w:val="green"/>
        </w:rPr>
        <w:t>b</w:t>
      </w:r>
      <w:r w:rsidRPr="00C53608">
        <w:rPr>
          <w:b/>
          <w:bCs/>
        </w:rPr>
        <w:t xml:space="preserve"> for 1UL 1x26dBm PC2 test </w:t>
      </w:r>
      <w:proofErr w:type="gramStart"/>
      <w:r w:rsidRPr="00C53608">
        <w:rPr>
          <w:b/>
          <w:bCs/>
        </w:rPr>
        <w:t>points</w:t>
      </w:r>
      <w:r w:rsidR="0064503C">
        <w:rPr>
          <w:b/>
          <w:bCs/>
        </w:rPr>
        <w:t>;</w:t>
      </w:r>
      <w:proofErr w:type="gramEnd"/>
    </w:p>
    <w:p w14:paraId="2B1C9A5A" w14:textId="77777777" w:rsidR="00DC4C8C" w:rsidRPr="00C53608" w:rsidRDefault="00DC4C8C" w:rsidP="00891574">
      <w:pPr>
        <w:pStyle w:val="ListParagraph"/>
        <w:numPr>
          <w:ilvl w:val="0"/>
          <w:numId w:val="30"/>
        </w:numPr>
        <w:spacing w:after="60"/>
        <w:ind w:firstLineChars="0"/>
        <w:jc w:val="both"/>
        <w:rPr>
          <w:b/>
          <w:bCs/>
        </w:rPr>
      </w:pPr>
      <w:r w:rsidRPr="00C53608">
        <w:rPr>
          <w:b/>
          <w:bCs/>
        </w:rPr>
        <w:t>Introduce Table 7.3A.2.2-1</w:t>
      </w:r>
      <w:r w:rsidRPr="00C53608">
        <w:rPr>
          <w:b/>
          <w:bCs/>
          <w:highlight w:val="green"/>
        </w:rPr>
        <w:t>c</w:t>
      </w:r>
      <w:r w:rsidRPr="00C53608">
        <w:rPr>
          <w:b/>
          <w:bCs/>
        </w:rPr>
        <w:t xml:space="preserve"> for 1UL </w:t>
      </w:r>
      <w:proofErr w:type="spellStart"/>
      <w:r w:rsidRPr="00C53608">
        <w:rPr>
          <w:b/>
          <w:bCs/>
        </w:rPr>
        <w:t>TxD</w:t>
      </w:r>
      <w:proofErr w:type="spellEnd"/>
      <w:r w:rsidRPr="00C53608">
        <w:rPr>
          <w:b/>
          <w:bCs/>
        </w:rPr>
        <w:t xml:space="preserve"> 23+23dBm PC2 test points.</w:t>
      </w:r>
    </w:p>
    <w:p w14:paraId="3A859712" w14:textId="77777777" w:rsidR="00B108E0" w:rsidRPr="002A62FD" w:rsidRDefault="00B108E0" w:rsidP="001E578F">
      <w:pPr>
        <w:spacing w:after="60"/>
        <w:jc w:val="both"/>
      </w:pPr>
    </w:p>
    <w:p w14:paraId="320152A0" w14:textId="77777777" w:rsidR="00B108E0" w:rsidRPr="00C53608" w:rsidRDefault="00B108E0" w:rsidP="00B108E0">
      <w:pPr>
        <w:rPr>
          <w:b/>
          <w:bCs/>
        </w:rPr>
      </w:pPr>
      <w:r w:rsidRPr="00343AA7">
        <w:rPr>
          <w:b/>
          <w:bCs/>
        </w:rPr>
        <w:t>Proposal</w:t>
      </w:r>
      <w:r>
        <w:rPr>
          <w:b/>
          <w:bCs/>
        </w:rPr>
        <w:t xml:space="preserve"> 3</w:t>
      </w:r>
      <w:r w:rsidRPr="00343AA7">
        <w:rPr>
          <w:b/>
          <w:bCs/>
        </w:rPr>
        <w:t>:</w:t>
      </w:r>
      <w:r>
        <w:rPr>
          <w:b/>
          <w:bCs/>
        </w:rPr>
        <w:t xml:space="preserve"> For PC3, consider r</w:t>
      </w:r>
      <w:r w:rsidRPr="00C53608">
        <w:rPr>
          <w:b/>
          <w:bCs/>
        </w:rPr>
        <w:t>educing from 6 to 2 test points</w:t>
      </w:r>
      <w:r>
        <w:rPr>
          <w:b/>
          <w:bCs/>
        </w:rPr>
        <w:t xml:space="preserve"> by adopting </w:t>
      </w:r>
      <w:r w:rsidRPr="00C53608">
        <w:rPr>
          <w:b/>
          <w:bCs/>
        </w:rPr>
        <w:t xml:space="preserve">the test points highlighted in green in </w:t>
      </w:r>
      <w:r w:rsidRPr="00C53608">
        <w:rPr>
          <w:b/>
          <w:bCs/>
        </w:rPr>
        <w:fldChar w:fldCharType="begin"/>
      </w:r>
      <w:r w:rsidRPr="00C53608">
        <w:rPr>
          <w:b/>
          <w:bCs/>
        </w:rPr>
        <w:instrText xml:space="preserve"> REF _Ref143750102 \h  \* MERGEFORMAT </w:instrText>
      </w:r>
      <w:r w:rsidRPr="00C53608">
        <w:rPr>
          <w:b/>
          <w:bCs/>
        </w:rPr>
      </w:r>
      <w:r w:rsidRPr="00C53608">
        <w:rPr>
          <w:b/>
          <w:bCs/>
        </w:rPr>
        <w:fldChar w:fldCharType="separate"/>
      </w:r>
      <w:r w:rsidRPr="00C53608">
        <w:rPr>
          <w:b/>
          <w:bCs/>
        </w:rPr>
        <w:t xml:space="preserve">Table </w:t>
      </w:r>
      <w:r w:rsidRPr="00C53608">
        <w:rPr>
          <w:b/>
          <w:bCs/>
          <w:noProof/>
        </w:rPr>
        <w:t>6</w:t>
      </w:r>
      <w:r w:rsidRPr="00C53608">
        <w:rPr>
          <w:b/>
          <w:bCs/>
        </w:rPr>
        <w:fldChar w:fldCharType="end"/>
      </w:r>
      <w:r w:rsidRPr="00C53608">
        <w:rPr>
          <w:b/>
          <w:bCs/>
        </w:rPr>
        <w:t xml:space="preserve"> for CA_n71(2A)</w:t>
      </w:r>
      <w:r>
        <w:rPr>
          <w:b/>
          <w:bCs/>
        </w:rPr>
        <w:t xml:space="preserve"> for </w:t>
      </w:r>
      <w:r w:rsidRPr="005A1261">
        <w:rPr>
          <w:b/>
          <w:bCs/>
        </w:rPr>
        <w:t>Table 7.3A.2.2-1</w:t>
      </w:r>
      <w:r w:rsidRPr="00C53608">
        <w:rPr>
          <w:b/>
          <w:bCs/>
          <w:highlight w:val="green"/>
        </w:rPr>
        <w:t>a</w:t>
      </w:r>
      <w:r>
        <w:rPr>
          <w:b/>
          <w:bCs/>
        </w:rPr>
        <w:t>.</w:t>
      </w:r>
    </w:p>
    <w:p w14:paraId="77CB89BB" w14:textId="77777777" w:rsidR="00B108E0" w:rsidRPr="005A1261" w:rsidRDefault="00B108E0" w:rsidP="00B108E0">
      <w:pPr>
        <w:pStyle w:val="Caption"/>
        <w:rPr>
          <w:b w:val="0"/>
          <w:bCs w:val="0"/>
        </w:rPr>
      </w:pPr>
      <w:r>
        <w:t xml:space="preserve">Table </w:t>
      </w:r>
      <w:r>
        <w:fldChar w:fldCharType="begin"/>
      </w:r>
      <w:r>
        <w:instrText xml:space="preserve"> SEQ Table \* ARABIC </w:instrText>
      </w:r>
      <w:r>
        <w:fldChar w:fldCharType="separate"/>
      </w:r>
      <w:r>
        <w:rPr>
          <w:noProof/>
        </w:rPr>
        <w:t>6</w:t>
      </w:r>
      <w:r>
        <w:fldChar w:fldCharType="end"/>
      </w:r>
      <w:r>
        <w:t xml:space="preserve">: </w:t>
      </w:r>
      <w:r w:rsidRPr="005A1261">
        <w:rPr>
          <w:b w:val="0"/>
          <w:bCs w:val="0"/>
        </w:rPr>
        <w:t xml:space="preserve">One uplink PC3 REFSENS </w:t>
      </w:r>
      <w:r>
        <w:rPr>
          <w:b w:val="0"/>
          <w:bCs w:val="0"/>
        </w:rPr>
        <w:t xml:space="preserve">for </w:t>
      </w:r>
      <w:r w:rsidRPr="005A1261">
        <w:rPr>
          <w:b w:val="0"/>
          <w:bCs w:val="0"/>
        </w:rPr>
        <w:t>CA_n71(2A) - Table 7.3A.2.2-1</w:t>
      </w:r>
      <w:r w:rsidRPr="00C53608">
        <w:rPr>
          <w:b w:val="0"/>
          <w:bCs w:val="0"/>
          <w:highlight w:val="green"/>
        </w:rPr>
        <w:t>a</w:t>
      </w:r>
      <w:r>
        <w:rPr>
          <w:b w:val="0"/>
          <w:bCs w:val="0"/>
        </w:rPr>
        <w:t>.</w:t>
      </w: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157"/>
        <w:gridCol w:w="1844"/>
        <w:gridCol w:w="866"/>
        <w:gridCol w:w="897"/>
      </w:tblGrid>
      <w:tr w:rsidR="00B108E0" w:rsidRPr="00131886" w14:paraId="026075ED" w14:textId="77777777" w:rsidTr="00865815">
        <w:trPr>
          <w:trHeight w:val="690"/>
          <w:jc w:val="center"/>
        </w:trPr>
        <w:tc>
          <w:tcPr>
            <w:tcW w:w="714" w:type="pct"/>
            <w:tcBorders>
              <w:top w:val="single" w:sz="4" w:space="0" w:color="auto"/>
              <w:left w:val="single" w:sz="4" w:space="0" w:color="auto"/>
              <w:bottom w:val="single" w:sz="4" w:space="0" w:color="auto"/>
              <w:right w:val="single" w:sz="4" w:space="0" w:color="auto"/>
            </w:tcBorders>
            <w:vAlign w:val="center"/>
            <w:hideMark/>
          </w:tcPr>
          <w:p w14:paraId="566FC15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610" w:type="pct"/>
            <w:tcBorders>
              <w:top w:val="single" w:sz="4" w:space="0" w:color="auto"/>
              <w:left w:val="single" w:sz="4" w:space="0" w:color="auto"/>
              <w:bottom w:val="single" w:sz="4" w:space="0" w:color="auto"/>
              <w:right w:val="single" w:sz="4" w:space="0" w:color="auto"/>
            </w:tcBorders>
            <w:vAlign w:val="center"/>
            <w:hideMark/>
          </w:tcPr>
          <w:p w14:paraId="18584055"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0CA8B2AE"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85" w:type="pct"/>
            <w:tcBorders>
              <w:top w:val="single" w:sz="4" w:space="0" w:color="auto"/>
              <w:left w:val="single" w:sz="4" w:space="0" w:color="auto"/>
              <w:bottom w:val="single" w:sz="4" w:space="0" w:color="auto"/>
              <w:right w:val="single" w:sz="4" w:space="0" w:color="auto"/>
            </w:tcBorders>
            <w:vAlign w:val="center"/>
            <w:hideMark/>
          </w:tcPr>
          <w:p w14:paraId="3EDB80B9"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05" w:type="pct"/>
            <w:tcBorders>
              <w:top w:val="single" w:sz="4" w:space="0" w:color="auto"/>
              <w:left w:val="single" w:sz="4" w:space="0" w:color="auto"/>
              <w:bottom w:val="single" w:sz="4" w:space="0" w:color="auto"/>
              <w:right w:val="single" w:sz="4" w:space="0" w:color="auto"/>
            </w:tcBorders>
            <w:vAlign w:val="center"/>
            <w:hideMark/>
          </w:tcPr>
          <w:p w14:paraId="05E605F0"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647E7BA9"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635AFA6E"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9" w:type="pct"/>
            <w:tcBorders>
              <w:top w:val="single" w:sz="4" w:space="0" w:color="auto"/>
              <w:left w:val="single" w:sz="4" w:space="0" w:color="auto"/>
              <w:bottom w:val="single" w:sz="4" w:space="0" w:color="auto"/>
              <w:right w:val="single" w:sz="4" w:space="0" w:color="auto"/>
            </w:tcBorders>
            <w:vAlign w:val="center"/>
            <w:hideMark/>
          </w:tcPr>
          <w:p w14:paraId="3446275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B108E0" w:rsidRPr="00131886" w14:paraId="0B407CA1" w14:textId="77777777" w:rsidTr="00865815">
        <w:trPr>
          <w:trHeight w:val="20"/>
          <w:jc w:val="center"/>
        </w:trPr>
        <w:tc>
          <w:tcPr>
            <w:tcW w:w="714" w:type="pct"/>
            <w:vMerge w:val="restart"/>
            <w:tcBorders>
              <w:top w:val="single" w:sz="4" w:space="0" w:color="auto"/>
              <w:left w:val="single" w:sz="4" w:space="0" w:color="auto"/>
              <w:right w:val="single" w:sz="4" w:space="0" w:color="auto"/>
            </w:tcBorders>
            <w:vAlign w:val="center"/>
          </w:tcPr>
          <w:p w14:paraId="4998AA7D"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610" w:type="pct"/>
            <w:vMerge w:val="restart"/>
            <w:tcBorders>
              <w:top w:val="single" w:sz="4" w:space="0" w:color="auto"/>
              <w:left w:val="single" w:sz="4" w:space="0" w:color="auto"/>
              <w:right w:val="single" w:sz="4" w:space="0" w:color="auto"/>
            </w:tcBorders>
            <w:vAlign w:val="center"/>
          </w:tcPr>
          <w:p w14:paraId="00D14965"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85" w:type="pct"/>
            <w:vMerge w:val="restart"/>
            <w:tcBorders>
              <w:top w:val="single" w:sz="4" w:space="0" w:color="auto"/>
              <w:left w:val="single" w:sz="4" w:space="0" w:color="auto"/>
              <w:right w:val="single" w:sz="4" w:space="0" w:color="auto"/>
            </w:tcBorders>
            <w:vAlign w:val="center"/>
          </w:tcPr>
          <w:p w14:paraId="77F952D9"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5MHz + 5MHz</w:t>
            </w:r>
          </w:p>
        </w:tc>
        <w:tc>
          <w:tcPr>
            <w:tcW w:w="605" w:type="pct"/>
            <w:tcBorders>
              <w:top w:val="single" w:sz="4" w:space="0" w:color="auto"/>
              <w:left w:val="single" w:sz="4" w:space="0" w:color="auto"/>
              <w:bottom w:val="single" w:sz="4" w:space="0" w:color="auto"/>
              <w:right w:val="single" w:sz="4" w:space="0" w:color="auto"/>
            </w:tcBorders>
            <w:vAlign w:val="center"/>
          </w:tcPr>
          <w:p w14:paraId="32EC40A7"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25.0</w:t>
            </w:r>
          </w:p>
        </w:tc>
        <w:tc>
          <w:tcPr>
            <w:tcW w:w="964" w:type="pct"/>
            <w:tcBorders>
              <w:top w:val="single" w:sz="4" w:space="0" w:color="auto"/>
              <w:left w:val="single" w:sz="4" w:space="0" w:color="auto"/>
              <w:bottom w:val="single" w:sz="4" w:space="0" w:color="auto"/>
              <w:right w:val="single" w:sz="4" w:space="0" w:color="auto"/>
            </w:tcBorders>
            <w:vAlign w:val="center"/>
          </w:tcPr>
          <w:p w14:paraId="2C790263"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5</w:t>
            </w:r>
          </w:p>
        </w:tc>
        <w:tc>
          <w:tcPr>
            <w:tcW w:w="453" w:type="pct"/>
            <w:tcBorders>
              <w:top w:val="single" w:sz="4" w:space="0" w:color="auto"/>
              <w:left w:val="single" w:sz="4" w:space="0" w:color="auto"/>
              <w:bottom w:val="single" w:sz="4" w:space="0" w:color="auto"/>
              <w:right w:val="single" w:sz="4" w:space="0" w:color="auto"/>
            </w:tcBorders>
            <w:vAlign w:val="center"/>
          </w:tcPr>
          <w:p w14:paraId="395D60E3"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4.0</w:t>
            </w:r>
          </w:p>
        </w:tc>
        <w:tc>
          <w:tcPr>
            <w:tcW w:w="469" w:type="pct"/>
            <w:vMerge w:val="restart"/>
            <w:tcBorders>
              <w:top w:val="single" w:sz="4" w:space="0" w:color="auto"/>
              <w:left w:val="single" w:sz="4" w:space="0" w:color="auto"/>
              <w:right w:val="single" w:sz="4" w:space="0" w:color="auto"/>
            </w:tcBorders>
            <w:vAlign w:val="center"/>
          </w:tcPr>
          <w:p w14:paraId="4E5AC4E6"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B108E0" w:rsidRPr="00131886" w14:paraId="6AD3DA98" w14:textId="77777777" w:rsidTr="00865815">
        <w:trPr>
          <w:trHeight w:val="20"/>
          <w:jc w:val="center"/>
        </w:trPr>
        <w:tc>
          <w:tcPr>
            <w:tcW w:w="714" w:type="pct"/>
            <w:vMerge/>
            <w:tcBorders>
              <w:left w:val="single" w:sz="4" w:space="0" w:color="auto"/>
              <w:right w:val="single" w:sz="4" w:space="0" w:color="auto"/>
            </w:tcBorders>
            <w:vAlign w:val="center"/>
          </w:tcPr>
          <w:p w14:paraId="43F9F47F"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672574F7"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230516D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154A6AFC"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62F70B74"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20</w:t>
            </w:r>
          </w:p>
        </w:tc>
        <w:tc>
          <w:tcPr>
            <w:tcW w:w="453" w:type="pct"/>
            <w:tcBorders>
              <w:top w:val="single" w:sz="4" w:space="0" w:color="auto"/>
              <w:left w:val="single" w:sz="4" w:space="0" w:color="auto"/>
              <w:bottom w:val="single" w:sz="4" w:space="0" w:color="auto"/>
              <w:right w:val="single" w:sz="4" w:space="0" w:color="auto"/>
            </w:tcBorders>
            <w:vAlign w:val="center"/>
          </w:tcPr>
          <w:p w14:paraId="3A7F4D0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0.0</w:t>
            </w:r>
          </w:p>
        </w:tc>
        <w:tc>
          <w:tcPr>
            <w:tcW w:w="469" w:type="pct"/>
            <w:vMerge/>
            <w:tcBorders>
              <w:left w:val="single" w:sz="4" w:space="0" w:color="auto"/>
              <w:right w:val="single" w:sz="4" w:space="0" w:color="auto"/>
            </w:tcBorders>
            <w:vAlign w:val="center"/>
          </w:tcPr>
          <w:p w14:paraId="40BB41B0"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778E97B2" w14:textId="77777777" w:rsidTr="00865815">
        <w:trPr>
          <w:trHeight w:val="20"/>
          <w:jc w:val="center"/>
        </w:trPr>
        <w:tc>
          <w:tcPr>
            <w:tcW w:w="714" w:type="pct"/>
            <w:vMerge/>
            <w:tcBorders>
              <w:left w:val="single" w:sz="4" w:space="0" w:color="auto"/>
              <w:right w:val="single" w:sz="4" w:space="0" w:color="auto"/>
            </w:tcBorders>
            <w:vAlign w:val="center"/>
          </w:tcPr>
          <w:p w14:paraId="5C75FB5E"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3539329F"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val="restart"/>
            <w:tcBorders>
              <w:left w:val="single" w:sz="4" w:space="0" w:color="auto"/>
              <w:right w:val="single" w:sz="4" w:space="0" w:color="auto"/>
            </w:tcBorders>
            <w:vAlign w:val="center"/>
          </w:tcPr>
          <w:p w14:paraId="6E57BFB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10MHz + 5MHz</w:t>
            </w:r>
          </w:p>
        </w:tc>
        <w:tc>
          <w:tcPr>
            <w:tcW w:w="605" w:type="pct"/>
            <w:tcBorders>
              <w:top w:val="single" w:sz="4" w:space="0" w:color="auto"/>
              <w:left w:val="single" w:sz="4" w:space="0" w:color="auto"/>
              <w:bottom w:val="single" w:sz="4" w:space="0" w:color="auto"/>
              <w:right w:val="single" w:sz="4" w:space="0" w:color="auto"/>
            </w:tcBorders>
            <w:vAlign w:val="center"/>
          </w:tcPr>
          <w:p w14:paraId="376209DF"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20.0</w:t>
            </w:r>
          </w:p>
        </w:tc>
        <w:tc>
          <w:tcPr>
            <w:tcW w:w="964" w:type="pct"/>
            <w:tcBorders>
              <w:top w:val="single" w:sz="4" w:space="0" w:color="auto"/>
              <w:left w:val="single" w:sz="4" w:space="0" w:color="auto"/>
              <w:bottom w:val="single" w:sz="4" w:space="0" w:color="auto"/>
              <w:right w:val="single" w:sz="4" w:space="0" w:color="auto"/>
            </w:tcBorders>
            <w:vAlign w:val="center"/>
          </w:tcPr>
          <w:p w14:paraId="472193BE" w14:textId="77777777" w:rsidR="00B108E0" w:rsidRPr="00131886" w:rsidDel="00350B21"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53" w:type="pct"/>
            <w:tcBorders>
              <w:top w:val="single" w:sz="4" w:space="0" w:color="auto"/>
              <w:left w:val="single" w:sz="4" w:space="0" w:color="auto"/>
              <w:bottom w:val="single" w:sz="4" w:space="0" w:color="auto"/>
              <w:right w:val="single" w:sz="4" w:space="0" w:color="auto"/>
            </w:tcBorders>
            <w:vAlign w:val="center"/>
          </w:tcPr>
          <w:p w14:paraId="6E2DB0CB" w14:textId="77777777" w:rsidR="00B108E0" w:rsidRPr="00131886" w:rsidDel="00350B21"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4.6</w:t>
            </w:r>
          </w:p>
        </w:tc>
        <w:tc>
          <w:tcPr>
            <w:tcW w:w="469" w:type="pct"/>
            <w:vMerge/>
            <w:tcBorders>
              <w:left w:val="single" w:sz="4" w:space="0" w:color="auto"/>
              <w:right w:val="single" w:sz="4" w:space="0" w:color="auto"/>
            </w:tcBorders>
            <w:vAlign w:val="center"/>
          </w:tcPr>
          <w:p w14:paraId="69E4549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5C212189" w14:textId="77777777" w:rsidTr="00865815">
        <w:trPr>
          <w:trHeight w:val="20"/>
          <w:jc w:val="center"/>
        </w:trPr>
        <w:tc>
          <w:tcPr>
            <w:tcW w:w="714" w:type="pct"/>
            <w:vMerge/>
            <w:tcBorders>
              <w:left w:val="single" w:sz="4" w:space="0" w:color="auto"/>
              <w:right w:val="single" w:sz="4" w:space="0" w:color="auto"/>
            </w:tcBorders>
            <w:vAlign w:val="center"/>
          </w:tcPr>
          <w:p w14:paraId="345E7C41"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27D1955E"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2E5C0321"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1AF0C383"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218926BF" w14:textId="77777777" w:rsidR="00B108E0" w:rsidRPr="00131886" w:rsidDel="00350B21"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53" w:type="pct"/>
            <w:tcBorders>
              <w:top w:val="single" w:sz="4" w:space="0" w:color="auto"/>
              <w:left w:val="single" w:sz="4" w:space="0" w:color="auto"/>
              <w:bottom w:val="single" w:sz="4" w:space="0" w:color="auto"/>
              <w:right w:val="single" w:sz="4" w:space="0" w:color="auto"/>
            </w:tcBorders>
            <w:vAlign w:val="center"/>
          </w:tcPr>
          <w:p w14:paraId="25A04308" w14:textId="77777777" w:rsidR="00B108E0" w:rsidRPr="00131886" w:rsidDel="00350B21" w:rsidRDefault="00B108E0" w:rsidP="00865815">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2.3</w:t>
            </w:r>
          </w:p>
        </w:tc>
        <w:tc>
          <w:tcPr>
            <w:tcW w:w="469" w:type="pct"/>
            <w:vMerge/>
            <w:tcBorders>
              <w:left w:val="single" w:sz="4" w:space="0" w:color="auto"/>
              <w:right w:val="single" w:sz="4" w:space="0" w:color="auto"/>
            </w:tcBorders>
            <w:vAlign w:val="center"/>
          </w:tcPr>
          <w:p w14:paraId="103854FD"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64975A30" w14:textId="77777777" w:rsidTr="00865815">
        <w:trPr>
          <w:trHeight w:val="20"/>
          <w:jc w:val="center"/>
        </w:trPr>
        <w:tc>
          <w:tcPr>
            <w:tcW w:w="714" w:type="pct"/>
            <w:vMerge/>
            <w:tcBorders>
              <w:left w:val="single" w:sz="4" w:space="0" w:color="auto"/>
              <w:right w:val="single" w:sz="4" w:space="0" w:color="auto"/>
            </w:tcBorders>
            <w:vAlign w:val="center"/>
          </w:tcPr>
          <w:p w14:paraId="7E106460"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55E7AE6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val="restart"/>
            <w:tcBorders>
              <w:left w:val="single" w:sz="4" w:space="0" w:color="auto"/>
              <w:right w:val="single" w:sz="4" w:space="0" w:color="auto"/>
            </w:tcBorders>
            <w:vAlign w:val="center"/>
          </w:tcPr>
          <w:p w14:paraId="3419DB04"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15MHz + 10MHz</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5EF3F421"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10.0</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FE9815C"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2)</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C148B6D"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22.2</w:t>
            </w:r>
          </w:p>
        </w:tc>
        <w:tc>
          <w:tcPr>
            <w:tcW w:w="469" w:type="pct"/>
            <w:vMerge/>
            <w:tcBorders>
              <w:left w:val="single" w:sz="4" w:space="0" w:color="auto"/>
              <w:right w:val="single" w:sz="4" w:space="0" w:color="auto"/>
            </w:tcBorders>
            <w:vAlign w:val="center"/>
          </w:tcPr>
          <w:p w14:paraId="4B35A8BE"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52BF9711" w14:textId="77777777" w:rsidTr="00865815">
        <w:trPr>
          <w:trHeight w:val="20"/>
          <w:jc w:val="center"/>
        </w:trPr>
        <w:tc>
          <w:tcPr>
            <w:tcW w:w="714" w:type="pct"/>
            <w:vMerge/>
            <w:tcBorders>
              <w:left w:val="single" w:sz="4" w:space="0" w:color="auto"/>
              <w:right w:val="single" w:sz="4" w:space="0" w:color="auto"/>
            </w:tcBorders>
            <w:vAlign w:val="center"/>
          </w:tcPr>
          <w:p w14:paraId="1D6BC320"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4A295461"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vMerge/>
            <w:tcBorders>
              <w:left w:val="single" w:sz="4" w:space="0" w:color="auto"/>
              <w:right w:val="single" w:sz="4" w:space="0" w:color="auto"/>
            </w:tcBorders>
            <w:vAlign w:val="center"/>
          </w:tcPr>
          <w:p w14:paraId="2E96D818"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p>
        </w:tc>
        <w:tc>
          <w:tcPr>
            <w:tcW w:w="605" w:type="pct"/>
            <w:tcBorders>
              <w:top w:val="single" w:sz="4" w:space="0" w:color="auto"/>
              <w:left w:val="single" w:sz="4" w:space="0" w:color="auto"/>
              <w:bottom w:val="single" w:sz="4" w:space="0" w:color="auto"/>
              <w:right w:val="single" w:sz="4" w:space="0" w:color="auto"/>
            </w:tcBorders>
            <w:vAlign w:val="center"/>
          </w:tcPr>
          <w:p w14:paraId="6BECD5CD"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64" w:type="pct"/>
            <w:tcBorders>
              <w:top w:val="single" w:sz="4" w:space="0" w:color="auto"/>
              <w:left w:val="single" w:sz="4" w:space="0" w:color="auto"/>
              <w:bottom w:val="single" w:sz="4" w:space="0" w:color="auto"/>
              <w:right w:val="single" w:sz="4" w:space="0" w:color="auto"/>
            </w:tcBorders>
            <w:vAlign w:val="center"/>
          </w:tcPr>
          <w:p w14:paraId="77D30571"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19)</w:t>
            </w:r>
          </w:p>
        </w:tc>
        <w:tc>
          <w:tcPr>
            <w:tcW w:w="453" w:type="pct"/>
            <w:tcBorders>
              <w:top w:val="single" w:sz="4" w:space="0" w:color="auto"/>
              <w:left w:val="single" w:sz="4" w:space="0" w:color="auto"/>
              <w:bottom w:val="single" w:sz="4" w:space="0" w:color="auto"/>
              <w:right w:val="single" w:sz="4" w:space="0" w:color="auto"/>
            </w:tcBorders>
            <w:vAlign w:val="center"/>
          </w:tcPr>
          <w:p w14:paraId="7584B68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5.2</w:t>
            </w:r>
          </w:p>
        </w:tc>
        <w:tc>
          <w:tcPr>
            <w:tcW w:w="469" w:type="pct"/>
            <w:vMerge/>
            <w:tcBorders>
              <w:left w:val="single" w:sz="4" w:space="0" w:color="auto"/>
              <w:right w:val="single" w:sz="4" w:space="0" w:color="auto"/>
            </w:tcBorders>
            <w:vAlign w:val="center"/>
          </w:tcPr>
          <w:p w14:paraId="7F5AA02B"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511A4114" w14:textId="77777777" w:rsidTr="00865815">
        <w:trPr>
          <w:trHeight w:val="20"/>
          <w:jc w:val="center"/>
        </w:trPr>
        <w:tc>
          <w:tcPr>
            <w:tcW w:w="714" w:type="pct"/>
            <w:vMerge/>
            <w:tcBorders>
              <w:left w:val="single" w:sz="4" w:space="0" w:color="auto"/>
              <w:right w:val="single" w:sz="4" w:space="0" w:color="auto"/>
            </w:tcBorders>
            <w:vAlign w:val="center"/>
          </w:tcPr>
          <w:p w14:paraId="1B135459"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4F97A6C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07E544CF"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20MHz + 5MHz</w:t>
            </w:r>
          </w:p>
        </w:tc>
        <w:tc>
          <w:tcPr>
            <w:tcW w:w="605" w:type="pct"/>
            <w:tcBorders>
              <w:top w:val="single" w:sz="4" w:space="0" w:color="auto"/>
              <w:left w:val="single" w:sz="4" w:space="0" w:color="auto"/>
              <w:bottom w:val="single" w:sz="4" w:space="0" w:color="auto"/>
              <w:right w:val="single" w:sz="4" w:space="0" w:color="auto"/>
            </w:tcBorders>
            <w:vAlign w:val="center"/>
          </w:tcPr>
          <w:p w14:paraId="018D74FF"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 10.0</w:t>
            </w:r>
          </w:p>
        </w:tc>
        <w:tc>
          <w:tcPr>
            <w:tcW w:w="964" w:type="pct"/>
            <w:tcBorders>
              <w:top w:val="single" w:sz="4" w:space="0" w:color="auto"/>
              <w:left w:val="single" w:sz="4" w:space="0" w:color="auto"/>
              <w:bottom w:val="single" w:sz="4" w:space="0" w:color="auto"/>
              <w:right w:val="single" w:sz="4" w:space="0" w:color="auto"/>
            </w:tcBorders>
            <w:vAlign w:val="center"/>
          </w:tcPr>
          <w:p w14:paraId="2ACE0C2A"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0)</w:t>
            </w:r>
          </w:p>
        </w:tc>
        <w:tc>
          <w:tcPr>
            <w:tcW w:w="453" w:type="pct"/>
            <w:tcBorders>
              <w:top w:val="single" w:sz="4" w:space="0" w:color="auto"/>
              <w:left w:val="single" w:sz="4" w:space="0" w:color="auto"/>
              <w:bottom w:val="single" w:sz="4" w:space="0" w:color="auto"/>
              <w:right w:val="single" w:sz="4" w:space="0" w:color="auto"/>
            </w:tcBorders>
            <w:vAlign w:val="center"/>
          </w:tcPr>
          <w:p w14:paraId="3DB58392"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6</w:t>
            </w:r>
          </w:p>
        </w:tc>
        <w:tc>
          <w:tcPr>
            <w:tcW w:w="469" w:type="pct"/>
            <w:vMerge/>
            <w:tcBorders>
              <w:left w:val="single" w:sz="4" w:space="0" w:color="auto"/>
              <w:right w:val="single" w:sz="4" w:space="0" w:color="auto"/>
            </w:tcBorders>
            <w:vAlign w:val="center"/>
          </w:tcPr>
          <w:p w14:paraId="778554FC"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6AC260B5" w14:textId="77777777" w:rsidTr="00865815">
        <w:trPr>
          <w:trHeight w:val="20"/>
          <w:jc w:val="center"/>
        </w:trPr>
        <w:tc>
          <w:tcPr>
            <w:tcW w:w="714" w:type="pct"/>
            <w:vMerge/>
            <w:tcBorders>
              <w:left w:val="single" w:sz="4" w:space="0" w:color="auto"/>
              <w:right w:val="single" w:sz="4" w:space="0" w:color="auto"/>
            </w:tcBorders>
            <w:vAlign w:val="center"/>
          </w:tcPr>
          <w:p w14:paraId="773F8E14"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5C3A9218"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4E03943C"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05" w:type="pct"/>
            <w:tcBorders>
              <w:top w:val="single" w:sz="4" w:space="0" w:color="auto"/>
              <w:left w:val="single" w:sz="4" w:space="0" w:color="auto"/>
              <w:bottom w:val="single" w:sz="4" w:space="0" w:color="auto"/>
              <w:right w:val="single" w:sz="4" w:space="0" w:color="auto"/>
            </w:tcBorders>
            <w:vAlign w:val="center"/>
          </w:tcPr>
          <w:p w14:paraId="7A5AA2C0"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64" w:type="pct"/>
            <w:tcBorders>
              <w:top w:val="single" w:sz="4" w:space="0" w:color="auto"/>
              <w:left w:val="single" w:sz="4" w:space="0" w:color="auto"/>
              <w:bottom w:val="single" w:sz="4" w:space="0" w:color="auto"/>
              <w:right w:val="single" w:sz="4" w:space="0" w:color="auto"/>
            </w:tcBorders>
            <w:vAlign w:val="center"/>
          </w:tcPr>
          <w:p w14:paraId="0222A19B"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53" w:type="pct"/>
            <w:tcBorders>
              <w:top w:val="single" w:sz="4" w:space="0" w:color="auto"/>
              <w:left w:val="single" w:sz="4" w:space="0" w:color="auto"/>
              <w:bottom w:val="single" w:sz="4" w:space="0" w:color="auto"/>
              <w:right w:val="single" w:sz="4" w:space="0" w:color="auto"/>
            </w:tcBorders>
            <w:vAlign w:val="center"/>
          </w:tcPr>
          <w:p w14:paraId="059E628C"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9" w:type="pct"/>
            <w:vMerge/>
            <w:tcBorders>
              <w:left w:val="single" w:sz="4" w:space="0" w:color="auto"/>
              <w:right w:val="single" w:sz="4" w:space="0" w:color="auto"/>
            </w:tcBorders>
            <w:vAlign w:val="center"/>
          </w:tcPr>
          <w:p w14:paraId="283740EC"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1AFFAEE8" w14:textId="77777777" w:rsidTr="00865815">
        <w:trPr>
          <w:trHeight w:val="20"/>
          <w:jc w:val="center"/>
        </w:trPr>
        <w:tc>
          <w:tcPr>
            <w:tcW w:w="5000" w:type="pct"/>
            <w:gridSpan w:val="7"/>
            <w:tcBorders>
              <w:left w:val="single" w:sz="4" w:space="0" w:color="auto"/>
              <w:right w:val="single" w:sz="4" w:space="0" w:color="auto"/>
            </w:tcBorders>
            <w:vAlign w:val="center"/>
          </w:tcPr>
          <w:p w14:paraId="3E04FF8B" w14:textId="77777777" w:rsidR="00B108E0" w:rsidRDefault="00B108E0" w:rsidP="00865815">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60CC5C59" w14:textId="4A047426" w:rsidR="00B108E0" w:rsidRPr="00131886" w:rsidRDefault="001269BD" w:rsidP="00865815">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w:t>
            </w:r>
            <w:r>
              <w:rPr>
                <w:rFonts w:ascii="Arial" w:eastAsia="MS Mincho" w:hAnsi="Arial"/>
                <w:sz w:val="18"/>
                <w:highlight w:val="green"/>
                <w:lang w:eastAsia="en-US"/>
              </w:rPr>
              <w:t xml:space="preserve">to </w:t>
            </w:r>
            <w:r w:rsidRPr="005A1261">
              <w:rPr>
                <w:rFonts w:ascii="Arial" w:eastAsia="MS Mincho" w:hAnsi="Arial"/>
                <w:sz w:val="18"/>
                <w:highlight w:val="green"/>
                <w:lang w:eastAsia="en-US"/>
              </w:rPr>
              <w:t>UEs supporting the symmetrical UL/DL bandwidths.</w:t>
            </w:r>
          </w:p>
        </w:tc>
      </w:tr>
    </w:tbl>
    <w:p w14:paraId="5DE5B553" w14:textId="77777777" w:rsidR="00B108E0" w:rsidRDefault="00B108E0" w:rsidP="00B108E0">
      <w:pPr>
        <w:rPr>
          <w:lang w:val="en-US"/>
        </w:rPr>
      </w:pPr>
    </w:p>
    <w:p w14:paraId="506A1016" w14:textId="6C392198" w:rsidR="00B108E0" w:rsidRPr="00343AA7" w:rsidRDefault="00B108E0" w:rsidP="00B108E0">
      <w:pPr>
        <w:rPr>
          <w:b/>
          <w:bCs/>
        </w:rPr>
      </w:pPr>
      <w:r w:rsidRPr="00343AA7">
        <w:rPr>
          <w:b/>
          <w:bCs/>
        </w:rPr>
        <w:t>Proposal</w:t>
      </w:r>
      <w:r>
        <w:rPr>
          <w:b/>
          <w:bCs/>
        </w:rPr>
        <w:t xml:space="preserve"> </w:t>
      </w:r>
      <w:r w:rsidR="00CB07D3">
        <w:rPr>
          <w:b/>
          <w:bCs/>
        </w:rPr>
        <w:t>4</w:t>
      </w:r>
      <w:r w:rsidRPr="00343AA7">
        <w:rPr>
          <w:b/>
          <w:bCs/>
        </w:rPr>
        <w:t>:</w:t>
      </w:r>
      <w:r>
        <w:rPr>
          <w:b/>
          <w:bCs/>
        </w:rPr>
        <w:t xml:space="preserve"> For 1x26dBm PC2, consider adopting the test points </w:t>
      </w:r>
      <w:r w:rsidRPr="00343AA7">
        <w:rPr>
          <w:b/>
          <w:bCs/>
        </w:rPr>
        <w:t xml:space="preserve">highlighted </w:t>
      </w:r>
      <w:r>
        <w:rPr>
          <w:b/>
          <w:bCs/>
        </w:rPr>
        <w:t>in green in</w:t>
      </w:r>
      <w:r w:rsidRPr="00343AA7">
        <w:rPr>
          <w:b/>
          <w:bCs/>
        </w:rPr>
        <w:t xml:space="preserve"> </w:t>
      </w:r>
      <w:r w:rsidRPr="00343AA7">
        <w:rPr>
          <w:b/>
          <w:bCs/>
        </w:rPr>
        <w:fldChar w:fldCharType="begin"/>
      </w:r>
      <w:r w:rsidRPr="00343AA7">
        <w:rPr>
          <w:b/>
          <w:bCs/>
        </w:rPr>
        <w:instrText xml:space="preserve"> REF _Ref143750102 \h </w:instrText>
      </w:r>
      <w:r>
        <w:rPr>
          <w:b/>
          <w:bCs/>
        </w:rPr>
        <w:instrText xml:space="preserve"> \* MERGEFORMAT </w:instrText>
      </w:r>
      <w:r w:rsidRPr="00343AA7">
        <w:rPr>
          <w:b/>
          <w:bCs/>
        </w:rPr>
      </w:r>
      <w:r w:rsidRPr="00343AA7">
        <w:rPr>
          <w:b/>
          <w:bCs/>
        </w:rPr>
        <w:fldChar w:fldCharType="separate"/>
      </w:r>
      <w:r w:rsidRPr="005A1261">
        <w:rPr>
          <w:b/>
          <w:bCs/>
        </w:rPr>
        <w:t xml:space="preserve">Table </w:t>
      </w:r>
      <w:r w:rsidRPr="005A1261">
        <w:rPr>
          <w:b/>
          <w:bCs/>
          <w:noProof/>
        </w:rPr>
        <w:t>6</w:t>
      </w:r>
      <w:r w:rsidRPr="00343AA7">
        <w:rPr>
          <w:b/>
          <w:bCs/>
        </w:rPr>
        <w:fldChar w:fldCharType="end"/>
      </w:r>
      <w:r>
        <w:rPr>
          <w:b/>
          <w:bCs/>
        </w:rPr>
        <w:t xml:space="preserve"> for CA_n71(2A) </w:t>
      </w:r>
      <w:r w:rsidRPr="005A1261">
        <w:rPr>
          <w:b/>
          <w:bCs/>
        </w:rPr>
        <w:t>Table 7.3A.2.2-</w:t>
      </w:r>
      <w:proofErr w:type="gramStart"/>
      <w:r w:rsidRPr="005A1261">
        <w:rPr>
          <w:b/>
          <w:bCs/>
        </w:rPr>
        <w:t>1</w:t>
      </w:r>
      <w:r w:rsidRPr="004F387C">
        <w:rPr>
          <w:b/>
          <w:bCs/>
          <w:highlight w:val="green"/>
        </w:rPr>
        <w:t>b</w:t>
      </w:r>
      <w:proofErr w:type="gramEnd"/>
    </w:p>
    <w:p w14:paraId="0FF7FB28" w14:textId="44705C83" w:rsidR="00B108E0" w:rsidRPr="005A1261" w:rsidRDefault="00B108E0" w:rsidP="00B108E0">
      <w:pPr>
        <w:pStyle w:val="Caption"/>
        <w:rPr>
          <w:b w:val="0"/>
          <w:bCs w:val="0"/>
        </w:rPr>
      </w:pPr>
      <w:r>
        <w:t xml:space="preserve">Table </w:t>
      </w:r>
      <w:r>
        <w:fldChar w:fldCharType="begin"/>
      </w:r>
      <w:r>
        <w:instrText xml:space="preserve"> SEQ Table \* ARABIC </w:instrText>
      </w:r>
      <w:r>
        <w:fldChar w:fldCharType="separate"/>
      </w:r>
      <w:r>
        <w:rPr>
          <w:noProof/>
        </w:rPr>
        <w:t>7</w:t>
      </w:r>
      <w:r>
        <w:fldChar w:fldCharType="end"/>
      </w:r>
      <w:r>
        <w:t xml:space="preserve">: </w:t>
      </w:r>
      <w:r w:rsidRPr="005A1261">
        <w:rPr>
          <w:b w:val="0"/>
          <w:bCs w:val="0"/>
        </w:rPr>
        <w:t xml:space="preserve">One uplink </w:t>
      </w:r>
      <w:r w:rsidR="00B95617">
        <w:rPr>
          <w:b w:val="0"/>
          <w:bCs w:val="0"/>
        </w:rPr>
        <w:t xml:space="preserve">1x26dBm </w:t>
      </w:r>
      <w:r w:rsidRPr="005A1261">
        <w:rPr>
          <w:b w:val="0"/>
          <w:bCs w:val="0"/>
        </w:rPr>
        <w:t>PC</w:t>
      </w:r>
      <w:r w:rsidR="00B95617">
        <w:rPr>
          <w:b w:val="0"/>
          <w:bCs w:val="0"/>
        </w:rPr>
        <w:t>2</w:t>
      </w:r>
      <w:r w:rsidRPr="005A1261">
        <w:rPr>
          <w:b w:val="0"/>
          <w:bCs w:val="0"/>
        </w:rPr>
        <w:t xml:space="preserve"> REFSENS </w:t>
      </w:r>
      <w:r>
        <w:rPr>
          <w:b w:val="0"/>
          <w:bCs w:val="0"/>
        </w:rPr>
        <w:t xml:space="preserve">for </w:t>
      </w:r>
      <w:r w:rsidRPr="005A1261">
        <w:rPr>
          <w:b w:val="0"/>
          <w:bCs w:val="0"/>
        </w:rPr>
        <w:t>CA_n71(2A) - Table 7.3A.2.2-1</w:t>
      </w:r>
      <w:r w:rsidR="00B95617" w:rsidRPr="00B95617">
        <w:rPr>
          <w:b w:val="0"/>
          <w:bCs w:val="0"/>
          <w:highlight w:val="green"/>
        </w:rPr>
        <w:t>b</w:t>
      </w:r>
      <w:r>
        <w:rPr>
          <w:b w:val="0"/>
          <w:bCs w:val="0"/>
        </w:rPr>
        <w:t>.</w:t>
      </w: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157"/>
        <w:gridCol w:w="1844"/>
        <w:gridCol w:w="866"/>
        <w:gridCol w:w="897"/>
      </w:tblGrid>
      <w:tr w:rsidR="00B108E0" w:rsidRPr="00131886" w14:paraId="03048B70" w14:textId="77777777" w:rsidTr="00865815">
        <w:trPr>
          <w:trHeight w:val="690"/>
          <w:jc w:val="center"/>
        </w:trPr>
        <w:tc>
          <w:tcPr>
            <w:tcW w:w="714" w:type="pct"/>
            <w:tcBorders>
              <w:top w:val="single" w:sz="4" w:space="0" w:color="auto"/>
              <w:left w:val="single" w:sz="4" w:space="0" w:color="auto"/>
              <w:bottom w:val="single" w:sz="4" w:space="0" w:color="auto"/>
              <w:right w:val="single" w:sz="4" w:space="0" w:color="auto"/>
            </w:tcBorders>
            <w:vAlign w:val="center"/>
            <w:hideMark/>
          </w:tcPr>
          <w:p w14:paraId="376AD4DF"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lastRenderedPageBreak/>
              <w:t>CA configuration</w:t>
            </w:r>
          </w:p>
        </w:tc>
        <w:tc>
          <w:tcPr>
            <w:tcW w:w="610" w:type="pct"/>
            <w:tcBorders>
              <w:top w:val="single" w:sz="4" w:space="0" w:color="auto"/>
              <w:left w:val="single" w:sz="4" w:space="0" w:color="auto"/>
              <w:bottom w:val="single" w:sz="4" w:space="0" w:color="auto"/>
              <w:right w:val="single" w:sz="4" w:space="0" w:color="auto"/>
            </w:tcBorders>
            <w:vAlign w:val="center"/>
            <w:hideMark/>
          </w:tcPr>
          <w:p w14:paraId="1875305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62CCAF28"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85" w:type="pct"/>
            <w:tcBorders>
              <w:top w:val="single" w:sz="4" w:space="0" w:color="auto"/>
              <w:left w:val="single" w:sz="4" w:space="0" w:color="auto"/>
              <w:bottom w:val="single" w:sz="4" w:space="0" w:color="auto"/>
              <w:right w:val="single" w:sz="4" w:space="0" w:color="auto"/>
            </w:tcBorders>
            <w:vAlign w:val="center"/>
            <w:hideMark/>
          </w:tcPr>
          <w:p w14:paraId="61686FC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05" w:type="pct"/>
            <w:tcBorders>
              <w:top w:val="single" w:sz="4" w:space="0" w:color="auto"/>
              <w:left w:val="single" w:sz="4" w:space="0" w:color="auto"/>
              <w:bottom w:val="single" w:sz="4" w:space="0" w:color="auto"/>
              <w:right w:val="single" w:sz="4" w:space="0" w:color="auto"/>
            </w:tcBorders>
            <w:vAlign w:val="center"/>
            <w:hideMark/>
          </w:tcPr>
          <w:p w14:paraId="7E95858D"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49316503"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06FD086C"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9" w:type="pct"/>
            <w:tcBorders>
              <w:top w:val="single" w:sz="4" w:space="0" w:color="auto"/>
              <w:left w:val="single" w:sz="4" w:space="0" w:color="auto"/>
              <w:bottom w:val="single" w:sz="4" w:space="0" w:color="auto"/>
              <w:right w:val="single" w:sz="4" w:space="0" w:color="auto"/>
            </w:tcBorders>
            <w:vAlign w:val="center"/>
            <w:hideMark/>
          </w:tcPr>
          <w:p w14:paraId="3438D307"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B108E0" w:rsidRPr="00131886" w14:paraId="09774498" w14:textId="77777777" w:rsidTr="00865815">
        <w:trPr>
          <w:trHeight w:val="20"/>
          <w:jc w:val="center"/>
        </w:trPr>
        <w:tc>
          <w:tcPr>
            <w:tcW w:w="714" w:type="pct"/>
            <w:vMerge w:val="restart"/>
            <w:tcBorders>
              <w:left w:val="single" w:sz="4" w:space="0" w:color="auto"/>
              <w:right w:val="single" w:sz="4" w:space="0" w:color="auto"/>
            </w:tcBorders>
            <w:vAlign w:val="center"/>
          </w:tcPr>
          <w:p w14:paraId="6065FDA2"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610" w:type="pct"/>
            <w:vMerge w:val="restart"/>
            <w:tcBorders>
              <w:left w:val="single" w:sz="4" w:space="0" w:color="auto"/>
              <w:right w:val="single" w:sz="4" w:space="0" w:color="auto"/>
            </w:tcBorders>
            <w:vAlign w:val="center"/>
          </w:tcPr>
          <w:p w14:paraId="43C027A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85" w:type="pct"/>
            <w:tcBorders>
              <w:left w:val="single" w:sz="4" w:space="0" w:color="auto"/>
              <w:right w:val="single" w:sz="4" w:space="0" w:color="auto"/>
            </w:tcBorders>
            <w:vAlign w:val="center"/>
          </w:tcPr>
          <w:p w14:paraId="3DBE803F"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20MHz + 5MHz</w:t>
            </w:r>
          </w:p>
        </w:tc>
        <w:tc>
          <w:tcPr>
            <w:tcW w:w="605" w:type="pct"/>
            <w:tcBorders>
              <w:top w:val="single" w:sz="4" w:space="0" w:color="auto"/>
              <w:left w:val="single" w:sz="4" w:space="0" w:color="auto"/>
              <w:bottom w:val="single" w:sz="4" w:space="0" w:color="auto"/>
              <w:right w:val="single" w:sz="4" w:space="0" w:color="auto"/>
            </w:tcBorders>
            <w:vAlign w:val="center"/>
          </w:tcPr>
          <w:p w14:paraId="504AC268"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 10.0</w:t>
            </w:r>
          </w:p>
        </w:tc>
        <w:tc>
          <w:tcPr>
            <w:tcW w:w="964" w:type="pct"/>
            <w:tcBorders>
              <w:top w:val="single" w:sz="4" w:space="0" w:color="auto"/>
              <w:left w:val="single" w:sz="4" w:space="0" w:color="auto"/>
              <w:bottom w:val="single" w:sz="4" w:space="0" w:color="auto"/>
              <w:right w:val="single" w:sz="4" w:space="0" w:color="auto"/>
            </w:tcBorders>
            <w:vAlign w:val="center"/>
          </w:tcPr>
          <w:p w14:paraId="5F110199"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0)</w:t>
            </w:r>
          </w:p>
        </w:tc>
        <w:tc>
          <w:tcPr>
            <w:tcW w:w="453" w:type="pct"/>
            <w:tcBorders>
              <w:top w:val="single" w:sz="4" w:space="0" w:color="auto"/>
              <w:left w:val="single" w:sz="4" w:space="0" w:color="auto"/>
              <w:bottom w:val="single" w:sz="4" w:space="0" w:color="auto"/>
              <w:right w:val="single" w:sz="4" w:space="0" w:color="auto"/>
            </w:tcBorders>
            <w:vAlign w:val="center"/>
          </w:tcPr>
          <w:p w14:paraId="2A77210D"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Pr>
                <w:rFonts w:ascii="Arial" w:eastAsia="MS Mincho" w:hAnsi="Arial"/>
                <w:sz w:val="18"/>
                <w:highlight w:val="green"/>
                <w:lang w:eastAsia="en-US"/>
              </w:rPr>
              <w:t>5</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6</w:t>
            </w:r>
          </w:p>
        </w:tc>
        <w:tc>
          <w:tcPr>
            <w:tcW w:w="469" w:type="pct"/>
            <w:vMerge w:val="restart"/>
            <w:tcBorders>
              <w:left w:val="single" w:sz="4" w:space="0" w:color="auto"/>
              <w:right w:val="single" w:sz="4" w:space="0" w:color="auto"/>
            </w:tcBorders>
            <w:vAlign w:val="center"/>
          </w:tcPr>
          <w:p w14:paraId="373BBABA"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B108E0" w:rsidRPr="00131886" w14:paraId="55CDF13A" w14:textId="77777777" w:rsidTr="00865815">
        <w:trPr>
          <w:trHeight w:val="20"/>
          <w:jc w:val="center"/>
        </w:trPr>
        <w:tc>
          <w:tcPr>
            <w:tcW w:w="714" w:type="pct"/>
            <w:vMerge/>
            <w:tcBorders>
              <w:left w:val="single" w:sz="4" w:space="0" w:color="auto"/>
              <w:right w:val="single" w:sz="4" w:space="0" w:color="auto"/>
            </w:tcBorders>
            <w:vAlign w:val="center"/>
          </w:tcPr>
          <w:p w14:paraId="3F8F3896"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610" w:type="pct"/>
            <w:vMerge/>
            <w:tcBorders>
              <w:left w:val="single" w:sz="4" w:space="0" w:color="auto"/>
              <w:right w:val="single" w:sz="4" w:space="0" w:color="auto"/>
            </w:tcBorders>
            <w:vAlign w:val="center"/>
          </w:tcPr>
          <w:p w14:paraId="747AA343"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c>
          <w:tcPr>
            <w:tcW w:w="1185" w:type="pct"/>
            <w:tcBorders>
              <w:left w:val="single" w:sz="4" w:space="0" w:color="auto"/>
              <w:right w:val="single" w:sz="4" w:space="0" w:color="auto"/>
            </w:tcBorders>
            <w:vAlign w:val="center"/>
          </w:tcPr>
          <w:p w14:paraId="1FD63A34"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05" w:type="pct"/>
            <w:tcBorders>
              <w:top w:val="single" w:sz="4" w:space="0" w:color="auto"/>
              <w:left w:val="single" w:sz="4" w:space="0" w:color="auto"/>
              <w:bottom w:val="single" w:sz="4" w:space="0" w:color="auto"/>
              <w:right w:val="single" w:sz="4" w:space="0" w:color="auto"/>
            </w:tcBorders>
            <w:vAlign w:val="center"/>
          </w:tcPr>
          <w:p w14:paraId="78838FEA"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64" w:type="pct"/>
            <w:tcBorders>
              <w:top w:val="single" w:sz="4" w:space="0" w:color="auto"/>
              <w:left w:val="single" w:sz="4" w:space="0" w:color="auto"/>
              <w:bottom w:val="single" w:sz="4" w:space="0" w:color="auto"/>
              <w:right w:val="single" w:sz="4" w:space="0" w:color="auto"/>
            </w:tcBorders>
            <w:vAlign w:val="center"/>
          </w:tcPr>
          <w:p w14:paraId="6A34F898"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53" w:type="pct"/>
            <w:tcBorders>
              <w:top w:val="single" w:sz="4" w:space="0" w:color="auto"/>
              <w:left w:val="single" w:sz="4" w:space="0" w:color="auto"/>
              <w:bottom w:val="single" w:sz="4" w:space="0" w:color="auto"/>
              <w:right w:val="single" w:sz="4" w:space="0" w:color="auto"/>
            </w:tcBorders>
            <w:vAlign w:val="center"/>
          </w:tcPr>
          <w:p w14:paraId="0D31D157" w14:textId="77777777" w:rsidR="00B108E0" w:rsidRPr="005A1261" w:rsidRDefault="00B108E0" w:rsidP="00865815">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Pr>
                <w:rFonts w:ascii="Arial" w:eastAsia="MS Mincho" w:hAnsi="Arial"/>
                <w:sz w:val="18"/>
                <w:highlight w:val="green"/>
                <w:lang w:eastAsia="en-US"/>
              </w:rPr>
              <w:t>5</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9" w:type="pct"/>
            <w:vMerge/>
            <w:tcBorders>
              <w:left w:val="single" w:sz="4" w:space="0" w:color="auto"/>
              <w:right w:val="single" w:sz="4" w:space="0" w:color="auto"/>
            </w:tcBorders>
            <w:vAlign w:val="center"/>
          </w:tcPr>
          <w:p w14:paraId="4B389C38" w14:textId="77777777" w:rsidR="00B108E0" w:rsidRPr="00131886" w:rsidRDefault="00B108E0" w:rsidP="00865815">
            <w:pPr>
              <w:keepNext/>
              <w:keepLines/>
              <w:overflowPunct/>
              <w:autoSpaceDE/>
              <w:autoSpaceDN/>
              <w:adjustRightInd/>
              <w:spacing w:after="0"/>
              <w:jc w:val="center"/>
              <w:textAlignment w:val="auto"/>
              <w:rPr>
                <w:rFonts w:ascii="Arial" w:eastAsia="MS Mincho" w:hAnsi="Arial"/>
                <w:sz w:val="18"/>
                <w:lang w:eastAsia="en-US"/>
              </w:rPr>
            </w:pPr>
          </w:p>
        </w:tc>
      </w:tr>
      <w:tr w:rsidR="00B108E0" w:rsidRPr="00131886" w14:paraId="50E9F994" w14:textId="77777777" w:rsidTr="00865815">
        <w:trPr>
          <w:trHeight w:val="20"/>
          <w:jc w:val="center"/>
        </w:trPr>
        <w:tc>
          <w:tcPr>
            <w:tcW w:w="5000" w:type="pct"/>
            <w:gridSpan w:val="7"/>
            <w:tcBorders>
              <w:left w:val="single" w:sz="4" w:space="0" w:color="auto"/>
              <w:right w:val="single" w:sz="4" w:space="0" w:color="auto"/>
            </w:tcBorders>
            <w:vAlign w:val="center"/>
          </w:tcPr>
          <w:p w14:paraId="58AC1297" w14:textId="77777777" w:rsidR="00B108E0" w:rsidRDefault="00B108E0" w:rsidP="00865815">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5C52007F" w14:textId="2C979207" w:rsidR="00B108E0" w:rsidRPr="00131886" w:rsidRDefault="001269BD" w:rsidP="00865815">
            <w:pPr>
              <w:keepNext/>
              <w:keepLines/>
              <w:overflowPunct/>
              <w:autoSpaceDE/>
              <w:autoSpaceDN/>
              <w:adjustRightInd/>
              <w:spacing w:after="0"/>
              <w:textAlignment w:val="auto"/>
              <w:rPr>
                <w:rFonts w:ascii="Arial" w:eastAsia="MS Mincho" w:hAnsi="Arial"/>
                <w:sz w:val="18"/>
                <w:lang w:eastAsia="en-US"/>
              </w:rPr>
            </w:pPr>
            <w:r w:rsidRPr="005A1261">
              <w:rPr>
                <w:rFonts w:ascii="Arial" w:eastAsia="MS Mincho" w:hAnsi="Arial"/>
                <w:sz w:val="18"/>
                <w:highlight w:val="green"/>
                <w:lang w:eastAsia="en-US"/>
              </w:rPr>
              <w:t xml:space="preserve">NOTE X: Applicable only to </w:t>
            </w:r>
            <w:r>
              <w:rPr>
                <w:rFonts w:ascii="Arial" w:eastAsia="MS Mincho" w:hAnsi="Arial"/>
                <w:sz w:val="18"/>
                <w:highlight w:val="green"/>
                <w:lang w:eastAsia="en-US"/>
              </w:rPr>
              <w:t>BCS</w:t>
            </w:r>
            <w:r w:rsidRPr="005A1261">
              <w:rPr>
                <w:rFonts w:ascii="Arial" w:eastAsia="MS Mincho" w:hAnsi="Arial"/>
                <w:sz w:val="18"/>
                <w:highlight w:val="green"/>
                <w:lang w:eastAsia="en-US"/>
              </w:rPr>
              <w:t xml:space="preserve"> 4 and 5 and </w:t>
            </w:r>
            <w:r>
              <w:rPr>
                <w:rFonts w:ascii="Arial" w:eastAsia="MS Mincho" w:hAnsi="Arial"/>
                <w:sz w:val="18"/>
                <w:highlight w:val="green"/>
                <w:lang w:eastAsia="en-US"/>
              </w:rPr>
              <w:t xml:space="preserve">to </w:t>
            </w:r>
            <w:r w:rsidRPr="005A1261">
              <w:rPr>
                <w:rFonts w:ascii="Arial" w:eastAsia="MS Mincho" w:hAnsi="Arial"/>
                <w:sz w:val="18"/>
                <w:highlight w:val="green"/>
                <w:lang w:eastAsia="en-US"/>
              </w:rPr>
              <w:t>UEs supporting the symmetrical UL/DL bandwidths.</w:t>
            </w:r>
          </w:p>
        </w:tc>
      </w:tr>
    </w:tbl>
    <w:p w14:paraId="3B187CC1" w14:textId="77777777" w:rsidR="00B108E0" w:rsidRPr="00CD60F6" w:rsidRDefault="00B108E0" w:rsidP="00B108E0">
      <w:pPr>
        <w:rPr>
          <w:lang w:val="en-US"/>
        </w:rPr>
      </w:pPr>
    </w:p>
    <w:p w14:paraId="7FC7A68D" w14:textId="11D123FD" w:rsidR="00B108E0" w:rsidRDefault="00B108E0" w:rsidP="00540D6D">
      <w:proofErr w:type="spellStart"/>
      <w:r>
        <w:t>TxD</w:t>
      </w:r>
      <w:proofErr w:type="spellEnd"/>
      <w:r>
        <w:t xml:space="preserve"> 23+23dBm REFSENS test points will be presented at RAN4 #110-bis.</w:t>
      </w:r>
    </w:p>
    <w:p w14:paraId="5DEF848F" w14:textId="77777777" w:rsidR="00F2750F" w:rsidRDefault="00F2750F" w:rsidP="00891574">
      <w:pPr>
        <w:pStyle w:val="Heading1"/>
        <w:numPr>
          <w:ilvl w:val="0"/>
          <w:numId w:val="1"/>
        </w:numPr>
        <w:ind w:left="567" w:hanging="567"/>
      </w:pPr>
      <w:r>
        <w:t>References</w:t>
      </w:r>
    </w:p>
    <w:p w14:paraId="004C0B52" w14:textId="39493319" w:rsidR="00F2750F" w:rsidRDefault="00BE6F53" w:rsidP="00891574">
      <w:pPr>
        <w:numPr>
          <w:ilvl w:val="0"/>
          <w:numId w:val="2"/>
        </w:numPr>
        <w:tabs>
          <w:tab w:val="clear" w:pos="720"/>
          <w:tab w:val="num" w:pos="360"/>
        </w:tabs>
        <w:ind w:left="360"/>
        <w:rPr>
          <w:rFonts w:ascii="Arial" w:hAnsi="Arial" w:cs="Arial"/>
          <w:lang w:val="en-CA"/>
        </w:rPr>
      </w:pPr>
      <w:r w:rsidRPr="00BE6F53">
        <w:rPr>
          <w:rFonts w:ascii="Arial" w:hAnsi="Arial" w:cs="Arial"/>
          <w:lang w:val="en-CA"/>
        </w:rPr>
        <w:t>RP-234017</w:t>
      </w:r>
      <w:r>
        <w:rPr>
          <w:rFonts w:ascii="Arial" w:hAnsi="Arial" w:cs="Arial"/>
          <w:lang w:val="en-CA"/>
        </w:rPr>
        <w:t>,</w:t>
      </w:r>
      <w:r w:rsidR="00B97EAA" w:rsidRPr="00B97EAA">
        <w:rPr>
          <w:rFonts w:ascii="Arial" w:hAnsi="Arial" w:cs="Arial"/>
          <w:lang w:val="en-CA"/>
        </w:rPr>
        <w:t xml:space="preserve"> </w:t>
      </w:r>
      <w:r w:rsidRPr="00BE6F53">
        <w:rPr>
          <w:rFonts w:ascii="Arial" w:hAnsi="Arial" w:cs="Arial"/>
          <w:lang w:val="en-CA"/>
        </w:rPr>
        <w:t>Revised WID: Rel-18 High power UE (power class 2) for a single FR1 NR FDD band in UL of NR intra-band and inter-band CA/DC combinations with y bands downlink (y=1,2,3,4,5,6) and x bands uplink (x=1)</w:t>
      </w:r>
      <w:r w:rsidR="00834FB2">
        <w:rPr>
          <w:rFonts w:ascii="Arial" w:hAnsi="Arial" w:cs="Arial"/>
          <w:lang w:val="en-CA"/>
        </w:rPr>
        <w:t xml:space="preserve">, </w:t>
      </w:r>
      <w:r w:rsidR="00834FB2" w:rsidRPr="00834FB2">
        <w:rPr>
          <w:rFonts w:ascii="Arial" w:hAnsi="Arial" w:cs="Arial"/>
          <w:lang w:val="en-CA"/>
        </w:rPr>
        <w:t>3GPP TSG-RAN Meeting # 10</w:t>
      </w:r>
      <w:r w:rsidR="00B97EAA">
        <w:rPr>
          <w:rFonts w:ascii="Arial" w:hAnsi="Arial" w:cs="Arial"/>
          <w:lang w:val="en-CA"/>
        </w:rPr>
        <w:t>2</w:t>
      </w:r>
      <w:r w:rsidR="00181FB6">
        <w:rPr>
          <w:rFonts w:ascii="Arial" w:hAnsi="Arial" w:cs="Arial"/>
          <w:lang w:val="en-CA"/>
        </w:rPr>
        <w:t xml:space="preserve">, </w:t>
      </w:r>
      <w:r w:rsidR="00B97EAA" w:rsidRPr="00B97EAA">
        <w:rPr>
          <w:rFonts w:ascii="Arial" w:hAnsi="Arial" w:cs="Arial"/>
          <w:lang w:val="en-CA"/>
        </w:rPr>
        <w:t>Edinburgh</w:t>
      </w:r>
      <w:r w:rsidR="00181FB6">
        <w:rPr>
          <w:rFonts w:ascii="Arial" w:hAnsi="Arial" w:cs="Arial"/>
          <w:lang w:val="en-CA"/>
        </w:rPr>
        <w:t xml:space="preserve">, </w:t>
      </w:r>
      <w:r w:rsidR="00B97EAA">
        <w:rPr>
          <w:rFonts w:ascii="Arial" w:hAnsi="Arial" w:cs="Arial"/>
          <w:lang w:val="en-CA"/>
        </w:rPr>
        <w:t>Great Britain</w:t>
      </w:r>
      <w:r w:rsidR="00181FB6">
        <w:rPr>
          <w:rFonts w:ascii="Arial" w:hAnsi="Arial" w:cs="Arial"/>
          <w:lang w:val="en-CA"/>
        </w:rPr>
        <w:t>,</w:t>
      </w:r>
      <w:r w:rsidR="00B97EAA">
        <w:rPr>
          <w:rFonts w:ascii="Arial" w:hAnsi="Arial" w:cs="Arial"/>
          <w:lang w:val="en-CA"/>
        </w:rPr>
        <w:t xml:space="preserve"> </w:t>
      </w:r>
      <w:r w:rsidRPr="00BE6F53">
        <w:rPr>
          <w:rFonts w:ascii="Arial" w:hAnsi="Arial" w:cs="Arial"/>
          <w:lang w:val="en-CA"/>
        </w:rPr>
        <w:t>T-Mobile USA, Ericsson, TELUS, Bell Mobility, DISH Network</w:t>
      </w:r>
      <w:r w:rsidR="00B97EAA">
        <w:rPr>
          <w:rFonts w:ascii="Arial" w:hAnsi="Arial" w:cs="Arial"/>
          <w:lang w:val="en-CA"/>
        </w:rPr>
        <w:t>.</w:t>
      </w:r>
    </w:p>
    <w:p w14:paraId="5343B6A9" w14:textId="5FF59703" w:rsidR="00D15D0B" w:rsidRDefault="00D15D0B" w:rsidP="00891574">
      <w:pPr>
        <w:numPr>
          <w:ilvl w:val="0"/>
          <w:numId w:val="2"/>
        </w:numPr>
        <w:tabs>
          <w:tab w:val="clear" w:pos="720"/>
          <w:tab w:val="num" w:pos="360"/>
        </w:tabs>
        <w:ind w:left="360"/>
        <w:rPr>
          <w:rFonts w:ascii="Arial" w:hAnsi="Arial" w:cs="Arial"/>
          <w:lang w:val="en-CA"/>
        </w:rPr>
      </w:pPr>
      <w:r w:rsidRPr="00D15D0B">
        <w:rPr>
          <w:rFonts w:ascii="Arial" w:hAnsi="Arial" w:cs="Arial"/>
          <w:lang w:val="en-CA"/>
        </w:rPr>
        <w:t>R4-2015069</w:t>
      </w:r>
      <w:r>
        <w:rPr>
          <w:rFonts w:ascii="Arial" w:hAnsi="Arial" w:cs="Arial"/>
          <w:lang w:val="en-CA"/>
        </w:rPr>
        <w:t xml:space="preserve">, </w:t>
      </w:r>
      <w:r w:rsidRPr="00D15D0B">
        <w:rPr>
          <w:rFonts w:ascii="Arial" w:hAnsi="Arial" w:cs="Arial"/>
          <w:lang w:val="en-CA"/>
        </w:rPr>
        <w:t>MSD for CA_n71(2A)</w:t>
      </w:r>
      <w:r>
        <w:rPr>
          <w:rFonts w:ascii="Arial" w:hAnsi="Arial" w:cs="Arial"/>
          <w:lang w:val="en-CA"/>
        </w:rPr>
        <w:t xml:space="preserve">, </w:t>
      </w:r>
      <w:r w:rsidRPr="00D15D0B">
        <w:rPr>
          <w:rFonts w:ascii="Arial" w:hAnsi="Arial" w:cs="Arial"/>
          <w:lang w:val="en-CA"/>
        </w:rPr>
        <w:t>3GPP TSG-RAN WG4 Meeting #97-e</w:t>
      </w:r>
      <w:r>
        <w:rPr>
          <w:rFonts w:ascii="Arial" w:hAnsi="Arial" w:cs="Arial"/>
          <w:lang w:val="en-CA"/>
        </w:rPr>
        <w:t xml:space="preserve">, </w:t>
      </w:r>
      <w:proofErr w:type="gramStart"/>
      <w:r>
        <w:rPr>
          <w:rFonts w:ascii="Arial" w:hAnsi="Arial" w:cs="Arial"/>
          <w:lang w:val="en-CA"/>
        </w:rPr>
        <w:t>Electronic</w:t>
      </w:r>
      <w:proofErr w:type="gramEnd"/>
      <w:r>
        <w:rPr>
          <w:rFonts w:ascii="Arial" w:hAnsi="Arial" w:cs="Arial"/>
          <w:lang w:val="en-CA"/>
        </w:rPr>
        <w:t xml:space="preserve"> meeting, </w:t>
      </w:r>
      <w:r w:rsidRPr="00D15D0B">
        <w:rPr>
          <w:rFonts w:ascii="Arial" w:hAnsi="Arial" w:cs="Arial"/>
          <w:lang w:val="en-CA"/>
        </w:rPr>
        <w:t>MediaTek Inc.</w:t>
      </w:r>
    </w:p>
    <w:p w14:paraId="13AE7627" w14:textId="41E4F6DF" w:rsidR="00D15D0B" w:rsidRDefault="00D15D0B" w:rsidP="00891574">
      <w:pPr>
        <w:numPr>
          <w:ilvl w:val="0"/>
          <w:numId w:val="2"/>
        </w:numPr>
        <w:tabs>
          <w:tab w:val="clear" w:pos="720"/>
          <w:tab w:val="num" w:pos="360"/>
        </w:tabs>
        <w:ind w:left="360"/>
        <w:rPr>
          <w:rFonts w:ascii="Arial" w:hAnsi="Arial" w:cs="Arial"/>
          <w:lang w:val="en-CA"/>
        </w:rPr>
      </w:pPr>
      <w:r w:rsidRPr="00D15D0B">
        <w:rPr>
          <w:rFonts w:ascii="Arial" w:hAnsi="Arial" w:cs="Arial"/>
          <w:lang w:val="en-CA"/>
        </w:rPr>
        <w:t>R4-2016339</w:t>
      </w:r>
      <w:r>
        <w:rPr>
          <w:rFonts w:ascii="Arial" w:hAnsi="Arial" w:cs="Arial"/>
          <w:lang w:val="en-CA"/>
        </w:rPr>
        <w:t xml:space="preserve">, </w:t>
      </w:r>
      <w:r w:rsidRPr="00D15D0B">
        <w:rPr>
          <w:rFonts w:ascii="Arial" w:hAnsi="Arial" w:cs="Arial"/>
          <w:lang w:val="en-CA"/>
        </w:rPr>
        <w:t>TP for TR 37.817-01-01: update of MSD values for CA_n71(2A)</w:t>
      </w:r>
      <w:r>
        <w:rPr>
          <w:rFonts w:ascii="Arial" w:hAnsi="Arial" w:cs="Arial"/>
          <w:lang w:val="en-CA"/>
        </w:rPr>
        <w:t xml:space="preserve">, </w:t>
      </w:r>
      <w:r w:rsidRPr="00D15D0B">
        <w:rPr>
          <w:rFonts w:ascii="Arial" w:hAnsi="Arial" w:cs="Arial"/>
          <w:lang w:val="en-CA"/>
        </w:rPr>
        <w:t>MSD for CA_n71(2A)</w:t>
      </w:r>
      <w:r>
        <w:rPr>
          <w:rFonts w:ascii="Arial" w:hAnsi="Arial" w:cs="Arial"/>
          <w:lang w:val="en-CA"/>
        </w:rPr>
        <w:t xml:space="preserve">, </w:t>
      </w:r>
      <w:r w:rsidRPr="00D15D0B">
        <w:rPr>
          <w:rFonts w:ascii="Arial" w:hAnsi="Arial" w:cs="Arial"/>
          <w:lang w:val="en-CA"/>
        </w:rPr>
        <w:t>3GPP TSG-RAN WG4 Meeting #97-e</w:t>
      </w:r>
      <w:r>
        <w:rPr>
          <w:rFonts w:ascii="Arial" w:hAnsi="Arial" w:cs="Arial"/>
          <w:lang w:val="en-CA"/>
        </w:rPr>
        <w:t xml:space="preserve">, </w:t>
      </w:r>
      <w:proofErr w:type="gramStart"/>
      <w:r>
        <w:rPr>
          <w:rFonts w:ascii="Arial" w:hAnsi="Arial" w:cs="Arial"/>
          <w:lang w:val="en-CA"/>
        </w:rPr>
        <w:t>Electronic</w:t>
      </w:r>
      <w:proofErr w:type="gramEnd"/>
      <w:r>
        <w:rPr>
          <w:rFonts w:ascii="Arial" w:hAnsi="Arial" w:cs="Arial"/>
          <w:lang w:val="en-CA"/>
        </w:rPr>
        <w:t xml:space="preserve"> meeting, </w:t>
      </w:r>
      <w:r w:rsidRPr="00D15D0B">
        <w:rPr>
          <w:rFonts w:ascii="Arial" w:hAnsi="Arial" w:cs="Arial"/>
          <w:lang w:val="en-CA"/>
        </w:rPr>
        <w:t>Ericsson, T-Mobile US</w:t>
      </w:r>
      <w:r>
        <w:rPr>
          <w:rFonts w:ascii="Arial" w:hAnsi="Arial" w:cs="Arial"/>
          <w:lang w:val="en-CA"/>
        </w:rPr>
        <w:t>.</w:t>
      </w:r>
    </w:p>
    <w:p w14:paraId="08E5A4A2" w14:textId="66388CEE" w:rsidR="00831600" w:rsidRPr="00831600" w:rsidRDefault="00831600" w:rsidP="00891574">
      <w:pPr>
        <w:numPr>
          <w:ilvl w:val="0"/>
          <w:numId w:val="2"/>
        </w:numPr>
        <w:tabs>
          <w:tab w:val="clear" w:pos="720"/>
          <w:tab w:val="num" w:pos="360"/>
        </w:tabs>
        <w:ind w:left="360"/>
        <w:rPr>
          <w:rFonts w:ascii="Arial" w:hAnsi="Arial" w:cs="Arial"/>
          <w:lang w:val="en-CA"/>
        </w:rPr>
      </w:pPr>
      <w:r w:rsidRPr="00A23608">
        <w:rPr>
          <w:rFonts w:ascii="Arial" w:hAnsi="Arial" w:cs="Arial"/>
          <w:lang w:val="en-CA"/>
        </w:rPr>
        <w:t xml:space="preserve">R4-2400792 draft CR for TS38.101-1 to clarify 1 UL configuration for NR CA, 3GPP TSG-RAN WG4 Meeting #110, Athens, Greece, Huawei, </w:t>
      </w:r>
      <w:proofErr w:type="spellStart"/>
      <w:r w:rsidRPr="00A23608">
        <w:rPr>
          <w:rFonts w:ascii="Arial" w:hAnsi="Arial" w:cs="Arial"/>
          <w:lang w:val="en-CA"/>
        </w:rPr>
        <w:t>Hisilicon</w:t>
      </w:r>
      <w:proofErr w:type="spellEnd"/>
      <w:r w:rsidRPr="00A23608">
        <w:rPr>
          <w:rFonts w:ascii="Arial" w:hAnsi="Arial" w:cs="Arial"/>
          <w:lang w:val="en-CA"/>
        </w:rPr>
        <w:t>, Skyworks Solutions</w:t>
      </w:r>
      <w:r w:rsidR="0064503C">
        <w:rPr>
          <w:rFonts w:ascii="Arial" w:hAnsi="Arial" w:cs="Arial"/>
          <w:lang w:val="en-CA"/>
        </w:rPr>
        <w:t>,</w:t>
      </w:r>
      <w:r w:rsidRPr="00A23608">
        <w:rPr>
          <w:rFonts w:ascii="Arial" w:hAnsi="Arial" w:cs="Arial"/>
          <w:lang w:val="en-CA"/>
        </w:rPr>
        <w:t xml:space="preserve"> Inc.</w:t>
      </w:r>
    </w:p>
    <w:sectPr w:rsidR="00831600" w:rsidRPr="00831600" w:rsidSect="0048081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FB920" w14:textId="77777777" w:rsidR="00480810" w:rsidRPr="00A10429" w:rsidRDefault="00480810" w:rsidP="0064547A">
      <w:pPr>
        <w:spacing w:after="0"/>
        <w:rPr>
          <w:kern w:val="2"/>
          <w:lang w:eastAsia="zh-CN"/>
        </w:rPr>
      </w:pPr>
      <w:r>
        <w:separator/>
      </w:r>
    </w:p>
  </w:endnote>
  <w:endnote w:type="continuationSeparator" w:id="0">
    <w:p w14:paraId="636E2278" w14:textId="77777777" w:rsidR="00480810" w:rsidRPr="00A10429" w:rsidRDefault="00480810" w:rsidP="0064547A">
      <w:pPr>
        <w:spacing w:after="0"/>
        <w:rPr>
          <w:kern w:val="2"/>
          <w:lang w:eastAsia="zh-CN"/>
        </w:rPr>
      </w:pPr>
      <w:r>
        <w:continuationSeparator/>
      </w:r>
    </w:p>
  </w:endnote>
  <w:endnote w:type="continuationNotice" w:id="1">
    <w:p w14:paraId="4CE548EB" w14:textId="77777777" w:rsidR="00480810" w:rsidRDefault="00480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4938" w14:textId="77777777" w:rsidR="00480810" w:rsidRPr="00A10429" w:rsidRDefault="00480810" w:rsidP="0064547A">
      <w:pPr>
        <w:spacing w:after="0"/>
        <w:rPr>
          <w:kern w:val="2"/>
          <w:lang w:eastAsia="zh-CN"/>
        </w:rPr>
      </w:pPr>
      <w:r>
        <w:separator/>
      </w:r>
    </w:p>
  </w:footnote>
  <w:footnote w:type="continuationSeparator" w:id="0">
    <w:p w14:paraId="3A5B13F7" w14:textId="77777777" w:rsidR="00480810" w:rsidRPr="00A10429" w:rsidRDefault="00480810" w:rsidP="0064547A">
      <w:pPr>
        <w:spacing w:after="0"/>
        <w:rPr>
          <w:kern w:val="2"/>
          <w:lang w:eastAsia="zh-CN"/>
        </w:rPr>
      </w:pPr>
      <w:r>
        <w:continuationSeparator/>
      </w:r>
    </w:p>
  </w:footnote>
  <w:footnote w:type="continuationNotice" w:id="1">
    <w:p w14:paraId="1E12ACAA" w14:textId="77777777" w:rsidR="00480810" w:rsidRDefault="00480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31858"/>
    <w:multiLevelType w:val="hybridMultilevel"/>
    <w:tmpl w:val="330497FA"/>
    <w:lvl w:ilvl="0" w:tplc="780A8E3C">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1486D"/>
    <w:multiLevelType w:val="multilevel"/>
    <w:tmpl w:val="F2044B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BF37729"/>
    <w:multiLevelType w:val="hybridMultilevel"/>
    <w:tmpl w:val="82BE27D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8F0ACB"/>
    <w:multiLevelType w:val="multilevel"/>
    <w:tmpl w:val="7CC889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7"/>
  </w:num>
  <w:num w:numId="2" w16cid:durableId="1718510225">
    <w:abstractNumId w:val="24"/>
  </w:num>
  <w:num w:numId="3" w16cid:durableId="251474530">
    <w:abstractNumId w:val="23"/>
  </w:num>
  <w:num w:numId="4" w16cid:durableId="1095590717">
    <w:abstractNumId w:val="12"/>
  </w:num>
  <w:num w:numId="5" w16cid:durableId="890923451">
    <w:abstractNumId w:val="2"/>
  </w:num>
  <w:num w:numId="6" w16cid:durableId="118762635">
    <w:abstractNumId w:val="8"/>
  </w:num>
  <w:num w:numId="7" w16cid:durableId="344786605">
    <w:abstractNumId w:val="28"/>
  </w:num>
  <w:num w:numId="8" w16cid:durableId="1695497348">
    <w:abstractNumId w:val="4"/>
  </w:num>
  <w:num w:numId="9" w16cid:durableId="1753113754">
    <w:abstractNumId w:val="19"/>
  </w:num>
  <w:num w:numId="10" w16cid:durableId="2075277130">
    <w:abstractNumId w:val="13"/>
  </w:num>
  <w:num w:numId="11" w16cid:durableId="1844390084">
    <w:abstractNumId w:val="27"/>
  </w:num>
  <w:num w:numId="12" w16cid:durableId="1599604351">
    <w:abstractNumId w:val="29"/>
  </w:num>
  <w:num w:numId="13" w16cid:durableId="407263401">
    <w:abstractNumId w:val="15"/>
  </w:num>
  <w:num w:numId="14" w16cid:durableId="753278610">
    <w:abstractNumId w:val="30"/>
  </w:num>
  <w:num w:numId="15" w16cid:durableId="2090301837">
    <w:abstractNumId w:val="10"/>
  </w:num>
  <w:num w:numId="16" w16cid:durableId="1841699886">
    <w:abstractNumId w:val="5"/>
  </w:num>
  <w:num w:numId="17" w16cid:durableId="1946375585">
    <w:abstractNumId w:val="14"/>
  </w:num>
  <w:num w:numId="18" w16cid:durableId="658582360">
    <w:abstractNumId w:val="16"/>
  </w:num>
  <w:num w:numId="19" w16cid:durableId="1149833307">
    <w:abstractNumId w:val="11"/>
  </w:num>
  <w:num w:numId="20" w16cid:durableId="448403725">
    <w:abstractNumId w:val="0"/>
  </w:num>
  <w:num w:numId="21" w16cid:durableId="1364285263">
    <w:abstractNumId w:val="26"/>
  </w:num>
  <w:num w:numId="22" w16cid:durableId="1540437619">
    <w:abstractNumId w:val="6"/>
  </w:num>
  <w:num w:numId="23"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408743">
    <w:abstractNumId w:val="25"/>
  </w:num>
  <w:num w:numId="25" w16cid:durableId="1378972776">
    <w:abstractNumId w:val="20"/>
  </w:num>
  <w:num w:numId="26" w16cid:durableId="1734888577">
    <w:abstractNumId w:val="17"/>
  </w:num>
  <w:num w:numId="27" w16cid:durableId="672728656">
    <w:abstractNumId w:val="21"/>
  </w:num>
  <w:num w:numId="28" w16cid:durableId="2080595289">
    <w:abstractNumId w:val="22"/>
  </w:num>
  <w:num w:numId="29" w16cid:durableId="1368987999">
    <w:abstractNumId w:val="1"/>
  </w:num>
  <w:num w:numId="30" w16cid:durableId="1528909774">
    <w:abstractNumId w:val="18"/>
  </w:num>
  <w:num w:numId="31" w16cid:durableId="730160054">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49FA"/>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FB"/>
    <w:rsid w:val="000A49A8"/>
    <w:rsid w:val="000A60C1"/>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949"/>
    <w:rsid w:val="000E1B95"/>
    <w:rsid w:val="000E206E"/>
    <w:rsid w:val="000E25CD"/>
    <w:rsid w:val="000E3193"/>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6DEF"/>
    <w:rsid w:val="0011722B"/>
    <w:rsid w:val="001208B7"/>
    <w:rsid w:val="0012169C"/>
    <w:rsid w:val="00121FF5"/>
    <w:rsid w:val="001237D9"/>
    <w:rsid w:val="00123821"/>
    <w:rsid w:val="00124289"/>
    <w:rsid w:val="00124E13"/>
    <w:rsid w:val="00126709"/>
    <w:rsid w:val="001269BD"/>
    <w:rsid w:val="00126CA6"/>
    <w:rsid w:val="001308F6"/>
    <w:rsid w:val="0013169D"/>
    <w:rsid w:val="00131886"/>
    <w:rsid w:val="00132700"/>
    <w:rsid w:val="00132F32"/>
    <w:rsid w:val="0013378D"/>
    <w:rsid w:val="00133D05"/>
    <w:rsid w:val="00135C88"/>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91C"/>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C08"/>
    <w:rsid w:val="001C7F05"/>
    <w:rsid w:val="001D0102"/>
    <w:rsid w:val="001D012A"/>
    <w:rsid w:val="001D0238"/>
    <w:rsid w:val="001D08EA"/>
    <w:rsid w:val="001D10AC"/>
    <w:rsid w:val="001D2063"/>
    <w:rsid w:val="001D2361"/>
    <w:rsid w:val="001D273C"/>
    <w:rsid w:val="001D36C0"/>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78F"/>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703"/>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895"/>
    <w:rsid w:val="002B3FCC"/>
    <w:rsid w:val="002B4EF5"/>
    <w:rsid w:val="002B58D7"/>
    <w:rsid w:val="002B7795"/>
    <w:rsid w:val="002B78AA"/>
    <w:rsid w:val="002C09F2"/>
    <w:rsid w:val="002C281F"/>
    <w:rsid w:val="002C3DA2"/>
    <w:rsid w:val="002C457C"/>
    <w:rsid w:val="002C496C"/>
    <w:rsid w:val="002C4C0E"/>
    <w:rsid w:val="002C583D"/>
    <w:rsid w:val="002C5C5C"/>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7F8"/>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305"/>
    <w:rsid w:val="00337698"/>
    <w:rsid w:val="003408F4"/>
    <w:rsid w:val="00342FF0"/>
    <w:rsid w:val="0034357C"/>
    <w:rsid w:val="00343AA7"/>
    <w:rsid w:val="00343E64"/>
    <w:rsid w:val="00346AC1"/>
    <w:rsid w:val="0034792E"/>
    <w:rsid w:val="00347EE4"/>
    <w:rsid w:val="003516D1"/>
    <w:rsid w:val="0035188A"/>
    <w:rsid w:val="00351E6A"/>
    <w:rsid w:val="0035237C"/>
    <w:rsid w:val="00352C83"/>
    <w:rsid w:val="00355B52"/>
    <w:rsid w:val="00355B5C"/>
    <w:rsid w:val="00357962"/>
    <w:rsid w:val="0036003A"/>
    <w:rsid w:val="0036050E"/>
    <w:rsid w:val="00362355"/>
    <w:rsid w:val="00364022"/>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389"/>
    <w:rsid w:val="004109BD"/>
    <w:rsid w:val="00410CC7"/>
    <w:rsid w:val="00410D07"/>
    <w:rsid w:val="00410D81"/>
    <w:rsid w:val="00410E9B"/>
    <w:rsid w:val="0041154F"/>
    <w:rsid w:val="00411C0A"/>
    <w:rsid w:val="004121EA"/>
    <w:rsid w:val="00413880"/>
    <w:rsid w:val="00414018"/>
    <w:rsid w:val="00414B6F"/>
    <w:rsid w:val="00414D91"/>
    <w:rsid w:val="00415A9F"/>
    <w:rsid w:val="004169A3"/>
    <w:rsid w:val="00417701"/>
    <w:rsid w:val="00417781"/>
    <w:rsid w:val="00417B2B"/>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5C34"/>
    <w:rsid w:val="00436ABB"/>
    <w:rsid w:val="00436FDA"/>
    <w:rsid w:val="004373AD"/>
    <w:rsid w:val="0043784A"/>
    <w:rsid w:val="00437BF2"/>
    <w:rsid w:val="0044019E"/>
    <w:rsid w:val="0044039B"/>
    <w:rsid w:val="00441CB2"/>
    <w:rsid w:val="00441E99"/>
    <w:rsid w:val="0044201A"/>
    <w:rsid w:val="004425F6"/>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810"/>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6068"/>
    <w:rsid w:val="00496170"/>
    <w:rsid w:val="004966F4"/>
    <w:rsid w:val="00496D7B"/>
    <w:rsid w:val="00497B7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33E"/>
    <w:rsid w:val="004D0E08"/>
    <w:rsid w:val="004D21DE"/>
    <w:rsid w:val="004D2A2D"/>
    <w:rsid w:val="004D3BEE"/>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E32"/>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26E1"/>
    <w:rsid w:val="00623EB5"/>
    <w:rsid w:val="00624236"/>
    <w:rsid w:val="0062459B"/>
    <w:rsid w:val="006248A6"/>
    <w:rsid w:val="0062573D"/>
    <w:rsid w:val="00625751"/>
    <w:rsid w:val="00626A4C"/>
    <w:rsid w:val="00627421"/>
    <w:rsid w:val="00627425"/>
    <w:rsid w:val="006278EE"/>
    <w:rsid w:val="00630C3B"/>
    <w:rsid w:val="006312A6"/>
    <w:rsid w:val="006313DB"/>
    <w:rsid w:val="0063149E"/>
    <w:rsid w:val="0063176F"/>
    <w:rsid w:val="006322F0"/>
    <w:rsid w:val="0063294D"/>
    <w:rsid w:val="0063375F"/>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3C"/>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8C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6DD"/>
    <w:rsid w:val="006E5A2B"/>
    <w:rsid w:val="006E651D"/>
    <w:rsid w:val="006F000B"/>
    <w:rsid w:val="006F02CB"/>
    <w:rsid w:val="006F0FDA"/>
    <w:rsid w:val="006F132E"/>
    <w:rsid w:val="006F38CF"/>
    <w:rsid w:val="006F39AA"/>
    <w:rsid w:val="006F39AE"/>
    <w:rsid w:val="006F42AE"/>
    <w:rsid w:val="006F5128"/>
    <w:rsid w:val="006F5AD3"/>
    <w:rsid w:val="006F65D6"/>
    <w:rsid w:val="006F6940"/>
    <w:rsid w:val="006F6FC4"/>
    <w:rsid w:val="006F7CFD"/>
    <w:rsid w:val="00701BBB"/>
    <w:rsid w:val="00703AD8"/>
    <w:rsid w:val="00703EE7"/>
    <w:rsid w:val="00704EB0"/>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1E4"/>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15B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1502"/>
    <w:rsid w:val="007C1B39"/>
    <w:rsid w:val="007C225A"/>
    <w:rsid w:val="007C3F08"/>
    <w:rsid w:val="007C563E"/>
    <w:rsid w:val="007C5DBD"/>
    <w:rsid w:val="007C5FF5"/>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233"/>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600"/>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780E"/>
    <w:rsid w:val="00877B90"/>
    <w:rsid w:val="00877C71"/>
    <w:rsid w:val="008824F8"/>
    <w:rsid w:val="008825A5"/>
    <w:rsid w:val="00883A32"/>
    <w:rsid w:val="00884ABE"/>
    <w:rsid w:val="00885A78"/>
    <w:rsid w:val="0088610D"/>
    <w:rsid w:val="00886459"/>
    <w:rsid w:val="00887509"/>
    <w:rsid w:val="00887BFE"/>
    <w:rsid w:val="00890173"/>
    <w:rsid w:val="0089023D"/>
    <w:rsid w:val="0089047C"/>
    <w:rsid w:val="008905FA"/>
    <w:rsid w:val="00890B0F"/>
    <w:rsid w:val="00891574"/>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52AD"/>
    <w:rsid w:val="009160C0"/>
    <w:rsid w:val="00916340"/>
    <w:rsid w:val="00917385"/>
    <w:rsid w:val="00920108"/>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169"/>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0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3D13"/>
    <w:rsid w:val="009F4713"/>
    <w:rsid w:val="009F4EAC"/>
    <w:rsid w:val="009F5CA9"/>
    <w:rsid w:val="009F5F46"/>
    <w:rsid w:val="009F6164"/>
    <w:rsid w:val="009F6FFC"/>
    <w:rsid w:val="009F7866"/>
    <w:rsid w:val="009F7FEF"/>
    <w:rsid w:val="00A002A3"/>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AF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2B2"/>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B22"/>
    <w:rsid w:val="00BA3787"/>
    <w:rsid w:val="00BA3990"/>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0E"/>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05E6"/>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7D3"/>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C8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2E3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05"/>
    <w:rsid w:val="00EF65A9"/>
    <w:rsid w:val="00F004AA"/>
    <w:rsid w:val="00F005F6"/>
    <w:rsid w:val="00F01C27"/>
    <w:rsid w:val="00F01C49"/>
    <w:rsid w:val="00F0233D"/>
    <w:rsid w:val="00F028F8"/>
    <w:rsid w:val="00F03012"/>
    <w:rsid w:val="00F03438"/>
    <w:rsid w:val="00F03784"/>
    <w:rsid w:val="00F04309"/>
    <w:rsid w:val="00F04E8C"/>
    <w:rsid w:val="00F0646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B40"/>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C8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6"/>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7"/>
      </w:numPr>
      <w:tabs>
        <w:tab w:val="clear" w:pos="1191"/>
        <w:tab w:val="num" w:pos="737"/>
      </w:tabs>
      <w:ind w:left="737" w:hanging="453"/>
    </w:pPr>
    <w:rPr>
      <w:rFonts w:eastAsia="MS Mincho"/>
    </w:rPr>
  </w:style>
  <w:style w:type="paragraph" w:customStyle="1" w:styleId="B3">
    <w:name w:val="B3+"/>
    <w:basedOn w:val="B30"/>
    <w:qFormat/>
    <w:rsid w:val="00A42E42"/>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0"/>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5"/>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19"/>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1"/>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7"/>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2989</Words>
  <Characters>17042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2024-02-19T23:39:00Z</dcterms:created>
  <dcterms:modified xsi:type="dcterms:W3CDTF">2024-02-19T23:39:00Z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